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3FA26C4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1D5AFA">
        <w:rPr>
          <w:rFonts w:cs="Arial"/>
          <w:sz w:val="24"/>
          <w:szCs w:val="24"/>
        </w:rPr>
        <w:t>10</w:t>
      </w:r>
      <w:r w:rsidR="00C865A8">
        <w:rPr>
          <w:rFonts w:cs="Arial"/>
          <w:sz w:val="24"/>
          <w:szCs w:val="24"/>
        </w:rPr>
        <w:t>1</w:t>
      </w:r>
      <w:r w:rsidR="00F77A4C">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BE6612" w:rsidRPr="00BE6612">
        <w:rPr>
          <w:rFonts w:cs="Arial"/>
          <w:noProof w:val="0"/>
          <w:sz w:val="24"/>
        </w:rPr>
        <w:t>R4-2200514</w:t>
      </w:r>
    </w:p>
    <w:p w14:paraId="1C935CB1" w14:textId="059705C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B4BC0">
        <w:rPr>
          <w:rFonts w:cs="Arial"/>
          <w:sz w:val="24"/>
          <w:szCs w:val="24"/>
        </w:rPr>
        <w:t>17 – 25 January</w:t>
      </w:r>
      <w:r w:rsidR="00DB4BC0" w:rsidRPr="000F6D9F">
        <w:rPr>
          <w:rFonts w:cs="Arial"/>
          <w:sz w:val="24"/>
          <w:szCs w:val="24"/>
        </w:rPr>
        <w:t>, 202</w:t>
      </w:r>
      <w:r w:rsidR="00DB4BC0">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29828B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77A4C">
        <w:rPr>
          <w:rFonts w:ascii="Arial" w:hAnsi="Arial" w:cs="Arial"/>
          <w:b/>
          <w:sz w:val="24"/>
        </w:rPr>
        <w:t>6</w:t>
      </w:r>
      <w:r w:rsidR="00B827F1" w:rsidRPr="00B827F1">
        <w:rPr>
          <w:rFonts w:ascii="Arial" w:hAnsi="Arial" w:cs="Arial"/>
          <w:b/>
          <w:sz w:val="24"/>
        </w:rPr>
        <w:t>.</w:t>
      </w:r>
      <w:r w:rsidR="00263BE0">
        <w:rPr>
          <w:rFonts w:ascii="Arial" w:hAnsi="Arial" w:cs="Arial"/>
          <w:b/>
          <w:sz w:val="24"/>
        </w:rPr>
        <w:t>1</w:t>
      </w:r>
      <w:r w:rsidR="00F7214D">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62175A">
        <w:rPr>
          <w:rFonts w:ascii="Arial" w:hAnsi="Arial" w:cs="Arial"/>
          <w:b/>
          <w:sz w:val="24"/>
        </w:rPr>
        <w:t>1.</w:t>
      </w:r>
      <w:r w:rsidR="004F59B7">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B7EA35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F59B7">
        <w:rPr>
          <w:rFonts w:ascii="Arial" w:hAnsi="Arial" w:cs="Arial"/>
          <w:b/>
          <w:sz w:val="24"/>
        </w:rPr>
        <w:t xml:space="preserve">CSI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41FB127A" w:rsidR="00111C53" w:rsidRDefault="00D41B97" w:rsidP="00067350">
      <w:pPr>
        <w:jc w:val="both"/>
      </w:pPr>
      <w:r>
        <w:t xml:space="preserve">In the </w:t>
      </w:r>
      <w:r w:rsidR="004C3637">
        <w:t>previous RAN4 meeting #</w:t>
      </w:r>
      <w:r w:rsidR="002238BE">
        <w:t>10</w:t>
      </w:r>
      <w:r w:rsidR="00F77A4C">
        <w:t>1</w:t>
      </w:r>
      <w:r w:rsidR="004C3637">
        <w:t>-e</w:t>
      </w:r>
      <w:r w:rsidR="00C23EA9">
        <w:t xml:space="preserve">, </w:t>
      </w:r>
      <w:r w:rsidR="004C3637">
        <w:t xml:space="preserve">WF on </w:t>
      </w:r>
      <w:r w:rsidR="009F68DC">
        <w:t>C</w:t>
      </w:r>
      <w:r w:rsidR="002238BE">
        <w:t>S</w:t>
      </w:r>
      <w:r w:rsidR="009F68DC">
        <w:t>I</w:t>
      </w:r>
      <w:r w:rsidR="00E52623">
        <w:t xml:space="preserve"> requirements</w:t>
      </w:r>
      <w:r w:rsidR="005B39C4">
        <w:t xml:space="preserve"> </w:t>
      </w:r>
      <w:r w:rsidR="005B39C4">
        <w:fldChar w:fldCharType="begin"/>
      </w:r>
      <w:r w:rsidR="005B39C4">
        <w:instrText xml:space="preserve"> REF _Ref70973338 \r \h </w:instrText>
      </w:r>
      <w:r w:rsidR="005B39C4">
        <w:fldChar w:fldCharType="separate"/>
      </w:r>
      <w:r w:rsidR="009F68DC">
        <w:t>[1]</w:t>
      </w:r>
      <w:r w:rsidR="005B39C4">
        <w:fldChar w:fldCharType="end"/>
      </w:r>
      <w:r w:rsidR="005B39C4">
        <w:t xml:space="preserve"> </w:t>
      </w:r>
      <w:r w:rsidR="00E52623">
        <w:t>w</w:t>
      </w:r>
      <w:r w:rsidR="005D685B">
        <w:t>as</w:t>
      </w:r>
      <w:r w:rsidR="00E52623">
        <w:t xml:space="preserve"> approved.</w:t>
      </w:r>
      <w:r w:rsidR="00E41B4B">
        <w:t xml:space="preserve"> </w:t>
      </w:r>
      <w:r w:rsidR="005E7A47">
        <w:t>In this paper we provide o</w:t>
      </w:r>
      <w:r w:rsidR="008A718A">
        <w:t>ur</w:t>
      </w:r>
      <w:r w:rsidR="005E7A47">
        <w:t xml:space="preserve"> view on </w:t>
      </w:r>
      <w:r w:rsidR="00D36F6C">
        <w:t>open issues for</w:t>
      </w:r>
      <w:r w:rsidR="00662A7B">
        <w:t xml:space="preserve"> </w:t>
      </w:r>
      <w:r w:rsidR="00F96975">
        <w:rPr>
          <w:lang w:val="en-US"/>
        </w:rPr>
        <w:t>UE</w:t>
      </w:r>
      <w:r w:rsidR="005B39C4">
        <w:rPr>
          <w:lang w:val="en-US"/>
        </w:rPr>
        <w:t xml:space="preserve"> </w:t>
      </w:r>
      <w:r w:rsidR="00784C39">
        <w:rPr>
          <w:lang w:val="en-US"/>
        </w:rPr>
        <w:t>CSI</w:t>
      </w:r>
      <w:r w:rsidR="00F96975">
        <w:rPr>
          <w:lang w:val="en-US"/>
        </w:rPr>
        <w:t xml:space="preserve"> requirements for scenario with inter-cell interference</w:t>
      </w:r>
      <w:r w:rsidR="00FE1D5D">
        <w:t>.</w:t>
      </w:r>
    </w:p>
    <w:p w14:paraId="194E9AB4" w14:textId="30F6FDF6" w:rsidR="00CF667C" w:rsidRDefault="00CF667C" w:rsidP="00414EF6">
      <w:pPr>
        <w:pStyle w:val="Heading1"/>
      </w:pPr>
      <w:r>
        <w:t>Discussion</w:t>
      </w:r>
    </w:p>
    <w:p w14:paraId="7EF9C87C" w14:textId="4F5FA054" w:rsidR="004C2A8D" w:rsidRDefault="001206C3" w:rsidP="00620892">
      <w:pPr>
        <w:rPr>
          <w:lang w:eastAsia="ja-JP" w:bidi="hi-IN"/>
        </w:rPr>
      </w:pPr>
      <w:r>
        <w:rPr>
          <w:lang w:eastAsia="ja-JP" w:bidi="hi-IN"/>
        </w:rPr>
        <w:t>In the previous meeting the following agreements were reached for interference modelling and CQI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2A8D" w14:paraId="4AC5D5B5" w14:textId="77777777" w:rsidTr="00F43291">
        <w:tc>
          <w:tcPr>
            <w:tcW w:w="9855" w:type="dxa"/>
            <w:shd w:val="clear" w:color="auto" w:fill="auto"/>
          </w:tcPr>
          <w:p w14:paraId="52EF7176" w14:textId="77777777" w:rsidR="006D0099" w:rsidRPr="006D0099" w:rsidRDefault="006D0099" w:rsidP="00C30752">
            <w:pPr>
              <w:numPr>
                <w:ilvl w:val="0"/>
                <w:numId w:val="8"/>
              </w:numPr>
              <w:spacing w:before="60" w:after="60" w:line="280" w:lineRule="atLeast"/>
              <w:jc w:val="both"/>
              <w:rPr>
                <w:i/>
                <w:lang w:val="en-US"/>
              </w:rPr>
            </w:pPr>
            <w:r w:rsidRPr="006D0099">
              <w:rPr>
                <w:i/>
                <w:lang w:val="en-US"/>
              </w:rPr>
              <w:t xml:space="preserve">Issue 2-3-1: Antenna configuration for serving cell </w:t>
            </w:r>
          </w:p>
          <w:p w14:paraId="46E0903D" w14:textId="77777777" w:rsidR="006D0099" w:rsidRPr="006D0099" w:rsidRDefault="006D0099" w:rsidP="00C30752">
            <w:pPr>
              <w:numPr>
                <w:ilvl w:val="1"/>
                <w:numId w:val="8"/>
              </w:numPr>
              <w:spacing w:before="60" w:after="60" w:line="280" w:lineRule="atLeast"/>
              <w:jc w:val="both"/>
              <w:rPr>
                <w:i/>
                <w:lang w:val="en-US"/>
              </w:rPr>
            </w:pPr>
            <w:r w:rsidRPr="006D0099">
              <w:rPr>
                <w:i/>
                <w:lang w:val="en-US"/>
              </w:rPr>
              <w:t>Option 1: 2T2R, 2T4R, ULA Low</w:t>
            </w:r>
          </w:p>
          <w:p w14:paraId="300A3BDE" w14:textId="77777777" w:rsidR="006D0099" w:rsidRPr="006D0099" w:rsidRDefault="006D0099" w:rsidP="00C30752">
            <w:pPr>
              <w:numPr>
                <w:ilvl w:val="1"/>
                <w:numId w:val="8"/>
              </w:numPr>
              <w:spacing w:before="60" w:after="60" w:line="280" w:lineRule="atLeast"/>
              <w:jc w:val="both"/>
              <w:rPr>
                <w:i/>
                <w:lang w:val="en-US"/>
              </w:rPr>
            </w:pPr>
            <w:r w:rsidRPr="006D0099">
              <w:rPr>
                <w:i/>
                <w:lang w:val="en-US"/>
              </w:rPr>
              <w:t xml:space="preserve">Option 2: 1x2/1x4 ULA Low </w:t>
            </w:r>
          </w:p>
          <w:p w14:paraId="3A6A289D" w14:textId="77777777" w:rsidR="00C30752" w:rsidRPr="00C30752" w:rsidRDefault="00C30752" w:rsidP="00C30752">
            <w:pPr>
              <w:numPr>
                <w:ilvl w:val="0"/>
                <w:numId w:val="8"/>
              </w:numPr>
              <w:spacing w:before="60" w:after="60" w:line="280" w:lineRule="atLeast"/>
              <w:jc w:val="both"/>
              <w:rPr>
                <w:i/>
                <w:lang w:val="en-US"/>
              </w:rPr>
            </w:pPr>
            <w:r w:rsidRPr="00C30752">
              <w:rPr>
                <w:i/>
                <w:lang w:val="en-US"/>
              </w:rPr>
              <w:t xml:space="preserve">Issue 2-3-7: Test metric </w:t>
            </w:r>
          </w:p>
          <w:p w14:paraId="73446282" w14:textId="77777777" w:rsidR="00C30752" w:rsidRPr="00C30752" w:rsidRDefault="00C30752" w:rsidP="00C30752">
            <w:pPr>
              <w:numPr>
                <w:ilvl w:val="1"/>
                <w:numId w:val="8"/>
              </w:numPr>
              <w:tabs>
                <w:tab w:val="num" w:pos="2880"/>
              </w:tabs>
              <w:spacing w:before="60" w:after="60" w:line="280" w:lineRule="atLeast"/>
              <w:jc w:val="both"/>
              <w:rPr>
                <w:i/>
                <w:lang w:val="en-US"/>
              </w:rPr>
            </w:pPr>
            <w:r w:rsidRPr="00C30752">
              <w:rPr>
                <w:i/>
                <w:lang w:val="en-US"/>
              </w:rPr>
              <w:t>Re-use the test metric as LTE CQI reporting in ICI</w:t>
            </w:r>
          </w:p>
          <w:p w14:paraId="21841189" w14:textId="77777777" w:rsidR="00C30752" w:rsidRPr="00C30752" w:rsidRDefault="00C30752" w:rsidP="00C30752">
            <w:pPr>
              <w:numPr>
                <w:ilvl w:val="2"/>
                <w:numId w:val="8"/>
              </w:numPr>
              <w:spacing w:before="60" w:after="60" w:line="280" w:lineRule="atLeast"/>
              <w:jc w:val="both"/>
              <w:rPr>
                <w:i/>
                <w:lang w:val="en-US"/>
              </w:rPr>
            </w:pPr>
            <w:r w:rsidRPr="00C30752">
              <w:rPr>
                <w:i/>
                <w:lang w:val="en-US"/>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62A1756E" w14:textId="77777777" w:rsidR="00C30752" w:rsidRPr="00C30752" w:rsidRDefault="00C30752" w:rsidP="00C30752">
            <w:pPr>
              <w:numPr>
                <w:ilvl w:val="2"/>
                <w:numId w:val="8"/>
              </w:numPr>
              <w:spacing w:before="60" w:after="60" w:line="280" w:lineRule="atLeast"/>
              <w:jc w:val="both"/>
              <w:rPr>
                <w:i/>
                <w:lang w:val="en-US"/>
              </w:rPr>
            </w:pPr>
            <w:r w:rsidRPr="00C30752">
              <w:rPr>
                <w:i/>
                <w:lang w:val="en-US"/>
              </w:rPr>
              <w:t>when transmitting the transport format indicated by each reported wideband CQI index subject to an interference source with specified DIP, the average BLER for the indicated transport formats shall be greater than or equal to X%.</w:t>
            </w:r>
          </w:p>
          <w:p w14:paraId="6722F3CC" w14:textId="0445E775" w:rsidR="00C30752" w:rsidRPr="00C30752" w:rsidRDefault="00C30752" w:rsidP="00C30752">
            <w:pPr>
              <w:numPr>
                <w:ilvl w:val="0"/>
                <w:numId w:val="8"/>
              </w:numPr>
              <w:spacing w:before="60" w:after="60" w:line="280" w:lineRule="atLeast"/>
              <w:jc w:val="both"/>
              <w:rPr>
                <w:i/>
                <w:lang w:val="en-US"/>
              </w:rPr>
            </w:pPr>
            <w:r w:rsidRPr="00C30752">
              <w:rPr>
                <w:i/>
                <w:lang w:val="en-US"/>
              </w:rPr>
              <w:t xml:space="preserve">Issue 2-3-8: Requirements </w:t>
            </w:r>
            <w:r w:rsidR="00104F6D" w:rsidRPr="00C30752">
              <w:rPr>
                <w:i/>
                <w:lang w:val="en-US"/>
              </w:rPr>
              <w:t>definition</w:t>
            </w:r>
            <w:r w:rsidRPr="00C30752">
              <w:rPr>
                <w:i/>
                <w:lang w:val="en-US"/>
              </w:rPr>
              <w:t xml:space="preserve"> </w:t>
            </w:r>
          </w:p>
          <w:p w14:paraId="0129A086" w14:textId="77777777" w:rsidR="00C30752" w:rsidRPr="00C30752" w:rsidRDefault="00C30752" w:rsidP="00C30752">
            <w:pPr>
              <w:numPr>
                <w:ilvl w:val="1"/>
                <w:numId w:val="8"/>
              </w:numPr>
              <w:tabs>
                <w:tab w:val="num" w:pos="2880"/>
              </w:tabs>
              <w:spacing w:before="60" w:after="60" w:line="280" w:lineRule="atLeast"/>
              <w:jc w:val="both"/>
              <w:rPr>
                <w:i/>
                <w:lang w:val="en-US"/>
              </w:rPr>
            </w:pPr>
            <w:r w:rsidRPr="00C30752">
              <w:rPr>
                <w:i/>
                <w:lang w:val="en-US"/>
              </w:rPr>
              <w:t>SINR, γ and X values should be decided based on the simulation results</w:t>
            </w:r>
          </w:p>
          <w:p w14:paraId="34FFD413" w14:textId="77777777" w:rsidR="00C30752" w:rsidRPr="00C30752" w:rsidRDefault="00C30752" w:rsidP="00C30752">
            <w:pPr>
              <w:numPr>
                <w:ilvl w:val="1"/>
                <w:numId w:val="8"/>
              </w:numPr>
              <w:tabs>
                <w:tab w:val="num" w:pos="2880"/>
              </w:tabs>
              <w:spacing w:before="60" w:after="60" w:line="280" w:lineRule="atLeast"/>
              <w:jc w:val="both"/>
              <w:rPr>
                <w:i/>
                <w:lang w:val="en-US"/>
              </w:rPr>
            </w:pPr>
            <w:r w:rsidRPr="00C30752">
              <w:rPr>
                <w:i/>
                <w:lang w:val="en-US"/>
              </w:rPr>
              <w:t>Criteria will be further decided in the next meeting based on simulation results</w:t>
            </w:r>
          </w:p>
          <w:p w14:paraId="747F17ED" w14:textId="70758754" w:rsidR="00541E45" w:rsidRPr="00C30752" w:rsidRDefault="00C30752" w:rsidP="00C30752">
            <w:pPr>
              <w:numPr>
                <w:ilvl w:val="2"/>
                <w:numId w:val="8"/>
              </w:numPr>
              <w:spacing w:before="60" w:after="60" w:line="280" w:lineRule="atLeast"/>
              <w:jc w:val="both"/>
              <w:rPr>
                <w:i/>
                <w:lang w:val="en-US"/>
              </w:rPr>
            </w:pPr>
            <w:r w:rsidRPr="00C30752">
              <w:rPr>
                <w:i/>
                <w:lang w:val="en-US"/>
              </w:rPr>
              <w:t>Test metric for CQI reporting in ICI is chosen such that it cannot be met with MMSE processing (example).</w:t>
            </w:r>
          </w:p>
        </w:tc>
      </w:tr>
    </w:tbl>
    <w:p w14:paraId="6B888234" w14:textId="79651634" w:rsidR="00EA3060" w:rsidRPr="00104F6D" w:rsidRDefault="00C30752" w:rsidP="005D72FA">
      <w:pPr>
        <w:rPr>
          <w:b/>
          <w:bCs/>
          <w:iCs/>
          <w:u w:val="single"/>
          <w:lang w:val="en-US"/>
        </w:rPr>
      </w:pPr>
      <w:r w:rsidRPr="00104F6D">
        <w:rPr>
          <w:b/>
          <w:bCs/>
          <w:iCs/>
          <w:u w:val="single"/>
          <w:lang w:val="en-US"/>
        </w:rPr>
        <w:t>Antenna configuration for serving cell</w:t>
      </w:r>
    </w:p>
    <w:p w14:paraId="3611B1B7" w14:textId="3ADF1859" w:rsidR="00C30752" w:rsidRDefault="00334F7D" w:rsidP="005D72FA">
      <w:pPr>
        <w:rPr>
          <w:lang w:val="en-US" w:eastAsia="ja-JP" w:bidi="hi-IN"/>
        </w:rPr>
      </w:pPr>
      <w:r>
        <w:rPr>
          <w:lang w:val="en-US" w:eastAsia="ja-JP" w:bidi="hi-IN"/>
        </w:rPr>
        <w:t xml:space="preserve">One of the open questions from the previous meeting is </w:t>
      </w:r>
      <w:r w:rsidR="0021041B">
        <w:rPr>
          <w:lang w:val="en-US" w:eastAsia="ja-JP" w:bidi="hi-IN"/>
        </w:rPr>
        <w:t xml:space="preserve">Tx antenna configuration for serving cell. </w:t>
      </w:r>
      <w:r w:rsidR="00201F5C">
        <w:rPr>
          <w:lang w:val="en-US" w:eastAsia="ja-JP" w:bidi="hi-IN"/>
        </w:rPr>
        <w:t>Two options are considered for further downselection: 1 Tx and 2 Tx. In Section 3, we provide the simulation results for both options. From th</w:t>
      </w:r>
      <w:r w:rsidR="005A349D">
        <w:rPr>
          <w:lang w:val="en-US" w:eastAsia="ja-JP" w:bidi="hi-IN"/>
        </w:rPr>
        <w:t>e</w:t>
      </w:r>
      <w:r w:rsidR="00201F5C">
        <w:rPr>
          <w:lang w:val="en-US" w:eastAsia="ja-JP" w:bidi="hi-IN"/>
        </w:rPr>
        <w:t>s</w:t>
      </w:r>
      <w:r w:rsidR="005A349D">
        <w:rPr>
          <w:lang w:val="en-US" w:eastAsia="ja-JP" w:bidi="hi-IN"/>
        </w:rPr>
        <w:t>e</w:t>
      </w:r>
      <w:r w:rsidR="00201F5C">
        <w:rPr>
          <w:lang w:val="en-US" w:eastAsia="ja-JP" w:bidi="hi-IN"/>
        </w:rPr>
        <w:t xml:space="preserve"> results we can observe that </w:t>
      </w:r>
      <w:r w:rsidR="003A7E07">
        <w:rPr>
          <w:lang w:val="en-US" w:eastAsia="ja-JP" w:bidi="hi-IN"/>
        </w:rPr>
        <w:t xml:space="preserve">performance for different considered statistics (t-put gain and BLER) is rather close for considered options. </w:t>
      </w:r>
      <w:r w:rsidR="00875407">
        <w:rPr>
          <w:lang w:val="en-US" w:eastAsia="ja-JP" w:bidi="hi-IN"/>
        </w:rPr>
        <w:t>At current stage, all CQI requirements with fading propagation conditions are defined with 2 Tx configuration. Therefore, we suggest to consider 2 Tx configuration for definition of CQI requirements for scenario with inter-cell interference.</w:t>
      </w:r>
    </w:p>
    <w:p w14:paraId="513874E7" w14:textId="60303144" w:rsidR="00104F6D" w:rsidRPr="00104F6D" w:rsidRDefault="00104F6D" w:rsidP="005D72FA">
      <w:pPr>
        <w:rPr>
          <w:b/>
          <w:bCs/>
          <w:iCs/>
          <w:u w:val="single"/>
          <w:lang w:val="en-US"/>
        </w:rPr>
      </w:pPr>
      <w:r w:rsidRPr="00104F6D">
        <w:rPr>
          <w:b/>
          <w:bCs/>
          <w:iCs/>
          <w:u w:val="single"/>
          <w:lang w:val="en-US"/>
        </w:rPr>
        <w:t>Requirements definition</w:t>
      </w:r>
    </w:p>
    <w:p w14:paraId="33DEE9C0" w14:textId="17F3FCC9" w:rsidR="00104F6D" w:rsidRDefault="00941C6E" w:rsidP="005D72FA">
      <w:pPr>
        <w:rPr>
          <w:lang w:val="en-US" w:eastAsia="ja-JP" w:bidi="hi-IN"/>
        </w:rPr>
      </w:pPr>
      <w:r w:rsidRPr="00A40F36">
        <w:rPr>
          <w:lang w:val="en-US" w:eastAsia="ja-JP" w:bidi="hi-IN"/>
        </w:rPr>
        <w:t>Another open issue</w:t>
      </w:r>
      <w:r w:rsidR="009F1CC6">
        <w:rPr>
          <w:lang w:val="en-US" w:eastAsia="ja-JP" w:bidi="hi-IN"/>
        </w:rPr>
        <w:t xml:space="preserve"> is setting of the following </w:t>
      </w:r>
      <w:r w:rsidR="00A40F36" w:rsidRPr="00A40F36">
        <w:rPr>
          <w:lang w:val="en-US" w:eastAsia="ja-JP" w:bidi="hi-IN"/>
        </w:rPr>
        <w:t>values for requirements definition: SINR, T-put gain</w:t>
      </w:r>
      <w:r w:rsidR="000D051C">
        <w:rPr>
          <w:lang w:val="en-US" w:eastAsia="ja-JP" w:bidi="hi-IN"/>
        </w:rPr>
        <w:t xml:space="preserve"> lower bound</w:t>
      </w:r>
      <w:r w:rsidR="00A40F36" w:rsidRPr="00A40F36">
        <w:rPr>
          <w:lang w:val="en-US" w:eastAsia="ja-JP" w:bidi="hi-IN"/>
        </w:rPr>
        <w:t xml:space="preserve"> and BLER lower bound.</w:t>
      </w:r>
      <w:r w:rsidR="00A40F36">
        <w:rPr>
          <w:lang w:val="en-US" w:eastAsia="ja-JP" w:bidi="hi-IN"/>
        </w:rPr>
        <w:t xml:space="preserve"> </w:t>
      </w:r>
      <w:r w:rsidR="009F1CC6">
        <w:rPr>
          <w:lang w:val="en-US" w:eastAsia="ja-JP" w:bidi="hi-IN"/>
        </w:rPr>
        <w:t xml:space="preserve">Based on our results from the section 3 we suggest to consider the following </w:t>
      </w:r>
      <w:r w:rsidR="007A0C13">
        <w:rPr>
          <w:lang w:val="en-US" w:eastAsia="ja-JP" w:bidi="hi-IN"/>
        </w:rPr>
        <w:t>requirements setup:</w:t>
      </w:r>
    </w:p>
    <w:p w14:paraId="396080A7" w14:textId="69C3A7D5" w:rsidR="007A0C13" w:rsidRDefault="004D1362" w:rsidP="004D1362">
      <w:pPr>
        <w:numPr>
          <w:ilvl w:val="0"/>
          <w:numId w:val="31"/>
        </w:numPr>
        <w:rPr>
          <w:lang w:val="en-US" w:eastAsia="ja-JP" w:bidi="hi-IN"/>
        </w:rPr>
      </w:pPr>
      <w:r>
        <w:rPr>
          <w:lang w:val="en-US" w:eastAsia="ja-JP" w:bidi="hi-IN"/>
        </w:rPr>
        <w:t xml:space="preserve">2 </w:t>
      </w:r>
      <w:r w:rsidR="007A0C13">
        <w:rPr>
          <w:lang w:val="en-US" w:eastAsia="ja-JP" w:bidi="hi-IN"/>
        </w:rPr>
        <w:t xml:space="preserve">Rx: SINR </w:t>
      </w:r>
      <w:r>
        <w:rPr>
          <w:lang w:val="en-US" w:eastAsia="ja-JP" w:bidi="hi-IN"/>
        </w:rPr>
        <w:t xml:space="preserve">– </w:t>
      </w:r>
      <w:r w:rsidR="000D051C">
        <w:rPr>
          <w:lang w:val="en-US" w:eastAsia="ja-JP" w:bidi="hi-IN"/>
        </w:rPr>
        <w:t xml:space="preserve">0 or 2 dB, </w:t>
      </w:r>
      <w:r w:rsidR="000D051C" w:rsidRPr="00A40F36">
        <w:rPr>
          <w:lang w:val="en-US" w:eastAsia="ja-JP" w:bidi="hi-IN"/>
        </w:rPr>
        <w:t>T-put gain</w:t>
      </w:r>
      <w:r w:rsidR="000D051C">
        <w:rPr>
          <w:lang w:val="en-US" w:eastAsia="ja-JP" w:bidi="hi-IN"/>
        </w:rPr>
        <w:t xml:space="preserve"> lower bound </w:t>
      </w:r>
      <w:r>
        <w:rPr>
          <w:lang w:val="en-US" w:eastAsia="ja-JP" w:bidi="hi-IN"/>
        </w:rPr>
        <w:t xml:space="preserve">– 2 or 1.6, </w:t>
      </w:r>
      <w:r w:rsidRPr="00A40F36">
        <w:rPr>
          <w:lang w:val="en-US" w:eastAsia="ja-JP" w:bidi="hi-IN"/>
        </w:rPr>
        <w:t>BLER lower bound</w:t>
      </w:r>
      <w:r>
        <w:rPr>
          <w:lang w:val="en-US" w:eastAsia="ja-JP" w:bidi="hi-IN"/>
        </w:rPr>
        <w:t xml:space="preserve"> – 0.02</w:t>
      </w:r>
    </w:p>
    <w:p w14:paraId="120A8DF8" w14:textId="46851E43" w:rsidR="004D1362" w:rsidRDefault="004D1362" w:rsidP="004D1362">
      <w:pPr>
        <w:numPr>
          <w:ilvl w:val="0"/>
          <w:numId w:val="31"/>
        </w:numPr>
        <w:rPr>
          <w:lang w:val="en-US" w:eastAsia="ja-JP" w:bidi="hi-IN"/>
        </w:rPr>
      </w:pPr>
      <w:r>
        <w:rPr>
          <w:lang w:val="en-US" w:eastAsia="ja-JP" w:bidi="hi-IN"/>
        </w:rPr>
        <w:t xml:space="preserve">4 Rx: SINR – 2 or 4 dB, </w:t>
      </w:r>
      <w:r w:rsidRPr="00A40F36">
        <w:rPr>
          <w:lang w:val="en-US" w:eastAsia="ja-JP" w:bidi="hi-IN"/>
        </w:rPr>
        <w:t>T-put gain</w:t>
      </w:r>
      <w:r>
        <w:rPr>
          <w:lang w:val="en-US" w:eastAsia="ja-JP" w:bidi="hi-IN"/>
        </w:rPr>
        <w:t xml:space="preserve"> lower bound – 2</w:t>
      </w:r>
      <w:r w:rsidR="00E26BF7">
        <w:rPr>
          <w:lang w:val="en-US" w:eastAsia="ja-JP" w:bidi="hi-IN"/>
        </w:rPr>
        <w:t>.2</w:t>
      </w:r>
      <w:r>
        <w:rPr>
          <w:lang w:val="en-US" w:eastAsia="ja-JP" w:bidi="hi-IN"/>
        </w:rPr>
        <w:t xml:space="preserve"> or </w:t>
      </w:r>
      <w:r w:rsidR="00E26BF7">
        <w:rPr>
          <w:lang w:val="en-US" w:eastAsia="ja-JP" w:bidi="hi-IN"/>
        </w:rPr>
        <w:t>2</w:t>
      </w:r>
      <w:r>
        <w:rPr>
          <w:lang w:val="en-US" w:eastAsia="ja-JP" w:bidi="hi-IN"/>
        </w:rPr>
        <w:t xml:space="preserve">, </w:t>
      </w:r>
      <w:r w:rsidRPr="00A40F36">
        <w:rPr>
          <w:lang w:val="en-US" w:eastAsia="ja-JP" w:bidi="hi-IN"/>
        </w:rPr>
        <w:t>BLER lower bound</w:t>
      </w:r>
      <w:r>
        <w:rPr>
          <w:lang w:val="en-US" w:eastAsia="ja-JP" w:bidi="hi-IN"/>
        </w:rPr>
        <w:t xml:space="preserve"> – 0.02</w:t>
      </w:r>
    </w:p>
    <w:p w14:paraId="7BE6DAA9" w14:textId="404AE817" w:rsidR="00E26BF7" w:rsidRDefault="00D24C51" w:rsidP="00E26BF7">
      <w:pPr>
        <w:rPr>
          <w:lang w:val="en-US" w:eastAsia="ja-JP" w:bidi="hi-IN"/>
        </w:rPr>
      </w:pPr>
      <w:r>
        <w:rPr>
          <w:lang w:val="en-US" w:eastAsia="ja-JP" w:bidi="hi-IN"/>
        </w:rPr>
        <w:lastRenderedPageBreak/>
        <w:t>BLER lower bound 0.02 is used for LTE CQI MMSE-IRC requirements and NR CQI requirements with fading conditions</w:t>
      </w:r>
      <w:r w:rsidR="00053DCF">
        <w:rPr>
          <w:lang w:val="en-US" w:eastAsia="ja-JP" w:bidi="hi-IN"/>
        </w:rPr>
        <w:t xml:space="preserve">. Therefore, we suggest to reuse such setting which can be passed with correct </w:t>
      </w:r>
      <w:r w:rsidR="00360FBD">
        <w:rPr>
          <w:lang w:val="en-US" w:eastAsia="ja-JP" w:bidi="hi-IN"/>
        </w:rPr>
        <w:t>CQI reporting process.</w:t>
      </w:r>
    </w:p>
    <w:p w14:paraId="14B68E21" w14:textId="76D8EB42" w:rsidR="00635586" w:rsidRDefault="00635586" w:rsidP="00E26BF7">
      <w:pPr>
        <w:rPr>
          <w:lang w:val="en-US" w:eastAsia="ja-JP" w:bidi="hi-IN"/>
        </w:rPr>
      </w:pPr>
      <w:r w:rsidRPr="00A40F36">
        <w:rPr>
          <w:lang w:val="en-US" w:eastAsia="ja-JP" w:bidi="hi-IN"/>
        </w:rPr>
        <w:t>T-put gain</w:t>
      </w:r>
      <w:r>
        <w:rPr>
          <w:lang w:val="en-US" w:eastAsia="ja-JP" w:bidi="hi-IN"/>
        </w:rPr>
        <w:t xml:space="preserve"> lower bound was selected to ensure that we have certain margin in comparison to </w:t>
      </w:r>
      <w:r w:rsidR="00101F49">
        <w:rPr>
          <w:lang w:val="en-US" w:eastAsia="ja-JP" w:bidi="hi-IN"/>
        </w:rPr>
        <w:t>our ideal results presented in Section 3 and to avoid the situation that UE with incorrect CQI reporting</w:t>
      </w:r>
      <w:r w:rsidR="00864039">
        <w:rPr>
          <w:lang w:val="en-US" w:eastAsia="ja-JP" w:bidi="hi-IN"/>
        </w:rPr>
        <w:t xml:space="preserve"> (i.e. MMSE-MRC based reporting)</w:t>
      </w:r>
      <w:r w:rsidR="00101F49">
        <w:rPr>
          <w:lang w:val="en-US" w:eastAsia="ja-JP" w:bidi="hi-IN"/>
        </w:rPr>
        <w:t xml:space="preserve"> </w:t>
      </w:r>
      <w:r w:rsidR="00864039">
        <w:rPr>
          <w:lang w:val="en-US" w:eastAsia="ja-JP" w:bidi="hi-IN"/>
        </w:rPr>
        <w:t>will pass the test.</w:t>
      </w:r>
    </w:p>
    <w:p w14:paraId="68AD0A1B" w14:textId="4F40363B" w:rsidR="00864039" w:rsidRDefault="00864039" w:rsidP="00864039">
      <w:pPr>
        <w:tabs>
          <w:tab w:val="left" w:pos="1276"/>
        </w:tabs>
        <w:ind w:left="1276" w:hanging="1276"/>
        <w:jc w:val="both"/>
        <w:rPr>
          <w:b/>
        </w:rPr>
      </w:pPr>
      <w:r w:rsidRPr="00B23C6E">
        <w:rPr>
          <w:b/>
        </w:rPr>
        <w:t xml:space="preserve">Proposal </w:t>
      </w:r>
      <w:r w:rsidR="009F75D2">
        <w:rPr>
          <w:b/>
        </w:rPr>
        <w:t>1</w:t>
      </w:r>
      <w:r w:rsidRPr="00B23C6E">
        <w:rPr>
          <w:b/>
        </w:rPr>
        <w:t>:</w:t>
      </w:r>
      <w:r w:rsidRPr="00B23C6E">
        <w:rPr>
          <w:b/>
        </w:rPr>
        <w:tab/>
      </w:r>
      <w:r>
        <w:rPr>
          <w:b/>
        </w:rPr>
        <w:t xml:space="preserve">Consider the </w:t>
      </w:r>
      <w:r w:rsidR="00071D57">
        <w:rPr>
          <w:b/>
        </w:rPr>
        <w:t xml:space="preserve">following </w:t>
      </w:r>
      <w:r>
        <w:rPr>
          <w:b/>
        </w:rPr>
        <w:t xml:space="preserve">setup for CQI MMSE-IRC requirements in </w:t>
      </w:r>
      <w:r w:rsidR="00741C51">
        <w:rPr>
          <w:b/>
        </w:rPr>
        <w:t>scenario with inter-cell interference</w:t>
      </w:r>
      <w:r>
        <w:rPr>
          <w:b/>
        </w:rPr>
        <w:t>:</w:t>
      </w:r>
    </w:p>
    <w:p w14:paraId="51698A6B" w14:textId="510FC2D0" w:rsidR="00864039" w:rsidRPr="00524A21" w:rsidRDefault="00741C51" w:rsidP="00864039">
      <w:pPr>
        <w:numPr>
          <w:ilvl w:val="0"/>
          <w:numId w:val="27"/>
        </w:numPr>
        <w:tabs>
          <w:tab w:val="left" w:pos="1276"/>
        </w:tabs>
        <w:ind w:firstLine="540"/>
        <w:jc w:val="both"/>
        <w:rPr>
          <w:b/>
        </w:rPr>
      </w:pPr>
      <w:r>
        <w:rPr>
          <w:b/>
        </w:rPr>
        <w:t>2 Tx antenna for serving cell</w:t>
      </w:r>
    </w:p>
    <w:p w14:paraId="58F01831" w14:textId="0994945B" w:rsidR="00864039" w:rsidRDefault="00741C51" w:rsidP="00864039">
      <w:pPr>
        <w:numPr>
          <w:ilvl w:val="0"/>
          <w:numId w:val="27"/>
        </w:numPr>
        <w:tabs>
          <w:tab w:val="left" w:pos="1276"/>
        </w:tabs>
        <w:ind w:firstLine="540"/>
        <w:jc w:val="both"/>
        <w:rPr>
          <w:b/>
        </w:rPr>
      </w:pPr>
      <w:r>
        <w:rPr>
          <w:b/>
        </w:rPr>
        <w:t>Requirements</w:t>
      </w:r>
    </w:p>
    <w:p w14:paraId="3706FC38" w14:textId="77777777" w:rsidR="009F75D2" w:rsidRPr="009F75D2" w:rsidRDefault="009F75D2" w:rsidP="009F75D2">
      <w:pPr>
        <w:numPr>
          <w:ilvl w:val="1"/>
          <w:numId w:val="27"/>
        </w:numPr>
        <w:tabs>
          <w:tab w:val="left" w:pos="1276"/>
        </w:tabs>
        <w:ind w:firstLine="0"/>
        <w:jc w:val="both"/>
        <w:rPr>
          <w:b/>
        </w:rPr>
      </w:pPr>
      <w:r w:rsidRPr="009F75D2">
        <w:rPr>
          <w:b/>
        </w:rPr>
        <w:t>2 Rx: SINR – 0 or 2 dB, T-put gain lower bound – 2 or 1.6, BLER lower bound – 0.02</w:t>
      </w:r>
    </w:p>
    <w:p w14:paraId="04224117" w14:textId="051FC151" w:rsidR="00E26BF7" w:rsidRPr="009F75D2" w:rsidRDefault="009F75D2" w:rsidP="00E26BF7">
      <w:pPr>
        <w:numPr>
          <w:ilvl w:val="1"/>
          <w:numId w:val="27"/>
        </w:numPr>
        <w:tabs>
          <w:tab w:val="left" w:pos="1276"/>
        </w:tabs>
        <w:ind w:firstLine="0"/>
        <w:jc w:val="both"/>
        <w:rPr>
          <w:b/>
        </w:rPr>
      </w:pPr>
      <w:r w:rsidRPr="009F75D2">
        <w:rPr>
          <w:b/>
        </w:rPr>
        <w:t>4 Rx: SINR – 2 or 4 dB, T-put gain lower bound – 2.2 or 2, BLER lower bound – 0.02</w:t>
      </w:r>
    </w:p>
    <w:p w14:paraId="1A98EF6D" w14:textId="55D621BE" w:rsidR="00C30752" w:rsidRPr="00C30752" w:rsidRDefault="00C30752" w:rsidP="00C30752">
      <w:pPr>
        <w:pStyle w:val="Heading1"/>
      </w:pPr>
      <w:r w:rsidRPr="00C30752">
        <w:t>Simulation results</w:t>
      </w:r>
    </w:p>
    <w:p w14:paraId="6413218C" w14:textId="3BCEE013" w:rsidR="00C30752" w:rsidRDefault="009F75D2" w:rsidP="00C30752">
      <w:pPr>
        <w:tabs>
          <w:tab w:val="left" w:pos="1276"/>
        </w:tabs>
        <w:jc w:val="both"/>
        <w:rPr>
          <w:bCs/>
        </w:rPr>
      </w:pPr>
      <w:r>
        <w:rPr>
          <w:bCs/>
        </w:rPr>
        <w:t xml:space="preserve">In this section we provide </w:t>
      </w:r>
      <w:r w:rsidR="00987AE6">
        <w:rPr>
          <w:bCs/>
        </w:rPr>
        <w:t>simulation results for FDD scenario and agreed simulation assumptions.</w:t>
      </w:r>
    </w:p>
    <w:p w14:paraId="0A771FC8" w14:textId="7123A4A7" w:rsidR="00987AE6" w:rsidRDefault="00987AE6" w:rsidP="00C30752">
      <w:pPr>
        <w:tabs>
          <w:tab w:val="left" w:pos="1276"/>
        </w:tabs>
        <w:jc w:val="both"/>
        <w:rPr>
          <w:bCs/>
        </w:rPr>
      </w:pPr>
      <w:r>
        <w:rPr>
          <w:bCs/>
        </w:rPr>
        <w:fldChar w:fldCharType="begin"/>
      </w:r>
      <w:r>
        <w:rPr>
          <w:bCs/>
        </w:rPr>
        <w:instrText xml:space="preserve"> REF _Ref92543814 \h </w:instrText>
      </w:r>
      <w:r>
        <w:rPr>
          <w:bCs/>
        </w:rPr>
      </w:r>
      <w:r>
        <w:rPr>
          <w:bCs/>
        </w:rPr>
        <w:fldChar w:fldCharType="separate"/>
      </w:r>
      <w:r>
        <w:t xml:space="preserve">Figure </w:t>
      </w:r>
      <w:r>
        <w:rPr>
          <w:noProof/>
        </w:rPr>
        <w:t>1</w:t>
      </w:r>
      <w:r>
        <w:rPr>
          <w:bCs/>
        </w:rPr>
        <w:fldChar w:fldCharType="end"/>
      </w:r>
      <w:r>
        <w:rPr>
          <w:bCs/>
        </w:rPr>
        <w:t xml:space="preserve"> provides the </w:t>
      </w:r>
      <w:r w:rsidR="00A9041E">
        <w:rPr>
          <w:bCs/>
        </w:rPr>
        <w:t>results with absolute throughput values.</w:t>
      </w:r>
    </w:p>
    <w:p w14:paraId="7F7098C5" w14:textId="0606F06F" w:rsidR="00A9041E" w:rsidRDefault="00A9041E" w:rsidP="001D16AD">
      <w:pPr>
        <w:tabs>
          <w:tab w:val="left" w:pos="1276"/>
        </w:tabs>
        <w:jc w:val="both"/>
        <w:rPr>
          <w:bCs/>
        </w:rPr>
      </w:pPr>
      <w:r>
        <w:rPr>
          <w:bCs/>
        </w:rPr>
        <w:fldChar w:fldCharType="begin"/>
      </w:r>
      <w:r>
        <w:rPr>
          <w:bCs/>
        </w:rPr>
        <w:instrText xml:space="preserve"> REF _Ref92543836 \h </w:instrText>
      </w:r>
      <w:r>
        <w:rPr>
          <w:bCs/>
        </w:rPr>
      </w:r>
      <w:r>
        <w:rPr>
          <w:bCs/>
        </w:rPr>
        <w:fldChar w:fldCharType="separate"/>
      </w:r>
      <w:r>
        <w:t xml:space="preserve">Figure </w:t>
      </w:r>
      <w:r>
        <w:rPr>
          <w:noProof/>
        </w:rPr>
        <w:t>2</w:t>
      </w:r>
      <w:r>
        <w:rPr>
          <w:bCs/>
        </w:rPr>
        <w:fldChar w:fldCharType="end"/>
      </w:r>
      <w:r>
        <w:rPr>
          <w:bCs/>
        </w:rPr>
        <w:t xml:space="preserve"> provides the results with </w:t>
      </w:r>
      <w:r w:rsidR="001D16AD" w:rsidRPr="001D16AD">
        <w:rPr>
          <w:bCs/>
        </w:rPr>
        <w:t>the ratio of the throughput obtained when transmitting the transport format indicated by each reported wideband</w:t>
      </w:r>
      <w:r w:rsidR="001D16AD">
        <w:rPr>
          <w:bCs/>
        </w:rPr>
        <w:t xml:space="preserve"> </w:t>
      </w:r>
      <w:r w:rsidR="001D16AD" w:rsidRPr="001D16AD">
        <w:rPr>
          <w:bCs/>
        </w:rPr>
        <w:t>CQI index subject to an interference source and that obtained when transmitting the transport</w:t>
      </w:r>
      <w:r w:rsidR="001D16AD">
        <w:rPr>
          <w:bCs/>
        </w:rPr>
        <w:t xml:space="preserve"> </w:t>
      </w:r>
      <w:r w:rsidR="001D16AD" w:rsidRPr="001D16AD">
        <w:rPr>
          <w:bCs/>
        </w:rPr>
        <w:t>format indicated by each reported wideband CQI index subject to a white Gaussian noise source</w:t>
      </w:r>
      <w:r w:rsidR="001D16AD">
        <w:rPr>
          <w:bCs/>
        </w:rPr>
        <w:t>.</w:t>
      </w:r>
    </w:p>
    <w:p w14:paraId="534274F1" w14:textId="75DA4338" w:rsidR="001D16AD" w:rsidRPr="00CC1CF5" w:rsidRDefault="001D16AD" w:rsidP="001D16AD">
      <w:pPr>
        <w:tabs>
          <w:tab w:val="left" w:pos="1276"/>
        </w:tabs>
        <w:jc w:val="both"/>
        <w:rPr>
          <w:bCs/>
        </w:rPr>
      </w:pPr>
      <w:r>
        <w:rPr>
          <w:bCs/>
        </w:rPr>
        <w:fldChar w:fldCharType="begin"/>
      </w:r>
      <w:r>
        <w:rPr>
          <w:bCs/>
        </w:rPr>
        <w:instrText xml:space="preserve"> REF _Ref92543918 \h </w:instrText>
      </w:r>
      <w:r>
        <w:rPr>
          <w:bCs/>
        </w:rPr>
      </w:r>
      <w:r>
        <w:rPr>
          <w:bCs/>
        </w:rPr>
        <w:fldChar w:fldCharType="separate"/>
      </w:r>
      <w:r>
        <w:t xml:space="preserve">Figure </w:t>
      </w:r>
      <w:r>
        <w:rPr>
          <w:noProof/>
        </w:rPr>
        <w:t>3</w:t>
      </w:r>
      <w:r>
        <w:rPr>
          <w:bCs/>
        </w:rPr>
        <w:fldChar w:fldCharType="end"/>
      </w:r>
      <w:r>
        <w:rPr>
          <w:bCs/>
        </w:rPr>
        <w:t xml:space="preserve"> provides </w:t>
      </w:r>
      <w:r w:rsidR="00502DE6">
        <w:rPr>
          <w:bCs/>
        </w:rPr>
        <w:t>the results with BLER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4806"/>
        <w:gridCol w:w="4581"/>
      </w:tblGrid>
      <w:tr w:rsidR="00F002C0" w:rsidRPr="00784657" w14:paraId="14A1B7A1" w14:textId="77777777" w:rsidTr="001D6F5C">
        <w:tc>
          <w:tcPr>
            <w:tcW w:w="468" w:type="dxa"/>
            <w:shd w:val="clear" w:color="auto" w:fill="DEEAF6"/>
          </w:tcPr>
          <w:p w14:paraId="306EE042" w14:textId="77777777" w:rsidR="00F002C0" w:rsidRPr="009F75D2" w:rsidRDefault="00F002C0" w:rsidP="00082C01">
            <w:pPr>
              <w:keepNext/>
              <w:jc w:val="center"/>
              <w:rPr>
                <w:b/>
                <w:bCs/>
                <w:color w:val="000000"/>
                <w:lang w:val="en-US" w:eastAsia="ja-JP" w:bidi="hi-IN"/>
              </w:rPr>
            </w:pPr>
          </w:p>
        </w:tc>
        <w:tc>
          <w:tcPr>
            <w:tcW w:w="4806" w:type="dxa"/>
            <w:shd w:val="clear" w:color="auto" w:fill="DEEAF6"/>
            <w:vAlign w:val="center"/>
          </w:tcPr>
          <w:p w14:paraId="05EF0D98" w14:textId="68DE3A49" w:rsidR="00F002C0" w:rsidRPr="00784657" w:rsidRDefault="00F002C0" w:rsidP="00082C01">
            <w:pPr>
              <w:keepNext/>
              <w:jc w:val="center"/>
              <w:rPr>
                <w:b/>
                <w:bCs/>
                <w:color w:val="000000"/>
                <w:lang w:val="en-US" w:eastAsia="ja-JP" w:bidi="hi-IN"/>
              </w:rPr>
            </w:pPr>
            <w:r w:rsidRPr="00784657">
              <w:rPr>
                <w:b/>
                <w:bCs/>
                <w:color w:val="000000"/>
                <w:lang w:val="ru-RU" w:eastAsia="ja-JP" w:bidi="hi-IN"/>
              </w:rPr>
              <w:t xml:space="preserve">2 </w:t>
            </w:r>
            <w:r w:rsidRPr="00784657">
              <w:rPr>
                <w:b/>
                <w:bCs/>
                <w:color w:val="000000"/>
                <w:lang w:val="en-US" w:eastAsia="ja-JP" w:bidi="hi-IN"/>
              </w:rPr>
              <w:t>Rx performance</w:t>
            </w:r>
          </w:p>
        </w:tc>
        <w:tc>
          <w:tcPr>
            <w:tcW w:w="4581" w:type="dxa"/>
            <w:shd w:val="clear" w:color="auto" w:fill="DEEAF6"/>
            <w:vAlign w:val="center"/>
          </w:tcPr>
          <w:p w14:paraId="3EE93BA3" w14:textId="77777777" w:rsidR="00F002C0" w:rsidRPr="00784657" w:rsidRDefault="00F002C0" w:rsidP="00082C01">
            <w:pPr>
              <w:keepNext/>
              <w:jc w:val="center"/>
              <w:rPr>
                <w:b/>
                <w:bCs/>
                <w:color w:val="000000"/>
                <w:lang w:eastAsia="ja-JP" w:bidi="hi-IN"/>
              </w:rPr>
            </w:pPr>
            <w:r w:rsidRPr="00784657">
              <w:rPr>
                <w:b/>
                <w:bCs/>
                <w:color w:val="000000"/>
                <w:lang w:val="en-US" w:eastAsia="ja-JP" w:bidi="hi-IN"/>
              </w:rPr>
              <w:t>4</w:t>
            </w:r>
            <w:r w:rsidRPr="00784657">
              <w:rPr>
                <w:b/>
                <w:bCs/>
                <w:color w:val="000000"/>
                <w:lang w:val="ru-RU" w:eastAsia="ja-JP" w:bidi="hi-IN"/>
              </w:rPr>
              <w:t xml:space="preserve"> </w:t>
            </w:r>
            <w:r w:rsidRPr="00784657">
              <w:rPr>
                <w:b/>
                <w:bCs/>
                <w:color w:val="000000"/>
                <w:lang w:val="en-US" w:eastAsia="ja-JP" w:bidi="hi-IN"/>
              </w:rPr>
              <w:t>Rx performance</w:t>
            </w:r>
          </w:p>
        </w:tc>
      </w:tr>
      <w:tr w:rsidR="00F002C0" w:rsidRPr="00784657" w14:paraId="0E5D4E23" w14:textId="77777777" w:rsidTr="00EA4102">
        <w:trPr>
          <w:cantSplit/>
          <w:trHeight w:val="1134"/>
        </w:trPr>
        <w:tc>
          <w:tcPr>
            <w:tcW w:w="468" w:type="dxa"/>
            <w:shd w:val="clear" w:color="auto" w:fill="DEEAF6"/>
            <w:textDirection w:val="btLr"/>
            <w:vAlign w:val="center"/>
          </w:tcPr>
          <w:p w14:paraId="77AAF8FE" w14:textId="5EDC1C16" w:rsidR="00F002C0" w:rsidRDefault="001D6F5C" w:rsidP="00082C01">
            <w:pPr>
              <w:keepNext/>
              <w:spacing w:before="0" w:after="0"/>
              <w:jc w:val="center"/>
              <w:rPr>
                <w:color w:val="000000"/>
                <w:lang w:eastAsia="ja-JP" w:bidi="hi-IN"/>
              </w:rPr>
            </w:pPr>
            <w:r>
              <w:rPr>
                <w:b/>
                <w:bCs/>
                <w:color w:val="000000"/>
                <w:lang w:val="en-US" w:eastAsia="ja-JP" w:bidi="hi-IN"/>
              </w:rPr>
              <w:t>1</w:t>
            </w:r>
            <w:r w:rsidR="00E97B7D" w:rsidRPr="001D6F5C">
              <w:rPr>
                <w:b/>
                <w:bCs/>
                <w:color w:val="000000"/>
                <w:lang w:val="en-US" w:eastAsia="ja-JP" w:bidi="hi-IN"/>
              </w:rPr>
              <w:t xml:space="preserve"> Tx antenna</w:t>
            </w:r>
          </w:p>
        </w:tc>
        <w:tc>
          <w:tcPr>
            <w:tcW w:w="4806" w:type="dxa"/>
            <w:shd w:val="clear" w:color="auto" w:fill="auto"/>
            <w:vAlign w:val="center"/>
          </w:tcPr>
          <w:p w14:paraId="1B0E660B" w14:textId="231371AB" w:rsidR="00F002C0" w:rsidRPr="00784657" w:rsidRDefault="00EA4102" w:rsidP="00082C01">
            <w:pPr>
              <w:keepNext/>
              <w:spacing w:line="280" w:lineRule="atLeast"/>
              <w:jc w:val="center"/>
              <w:rPr>
                <w:color w:val="000000"/>
                <w:lang w:eastAsia="ja-JP" w:bidi="hi-IN"/>
              </w:rPr>
            </w:pPr>
            <w:r>
              <w:rPr>
                <w:color w:val="000000"/>
                <w:lang w:eastAsia="ja-JP" w:bidi="hi-IN"/>
              </w:rPr>
              <w:pict w14:anchorId="27200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pt;height:165.9pt">
                  <v:imagedata r:id="rId12" o:title=""/>
                </v:shape>
              </w:pict>
            </w:r>
          </w:p>
        </w:tc>
        <w:tc>
          <w:tcPr>
            <w:tcW w:w="4581" w:type="dxa"/>
            <w:shd w:val="clear" w:color="auto" w:fill="auto"/>
            <w:vAlign w:val="center"/>
          </w:tcPr>
          <w:p w14:paraId="126D8393" w14:textId="374A283E" w:rsidR="00F002C0" w:rsidRPr="00784657" w:rsidRDefault="00EA4102" w:rsidP="00082C01">
            <w:pPr>
              <w:keepNext/>
              <w:spacing w:line="280" w:lineRule="atLeast"/>
              <w:jc w:val="center"/>
              <w:rPr>
                <w:color w:val="000000"/>
                <w:lang w:eastAsia="ja-JP" w:bidi="hi-IN"/>
              </w:rPr>
            </w:pPr>
            <w:r>
              <w:rPr>
                <w:color w:val="000000"/>
                <w:lang w:eastAsia="ja-JP" w:bidi="hi-IN"/>
              </w:rPr>
              <w:pict w14:anchorId="16A5205C">
                <v:shape id="_x0000_i1026" type="#_x0000_t75" style="width:220.6pt;height:165.9pt">
                  <v:imagedata r:id="rId13" o:title=""/>
                </v:shape>
              </w:pict>
            </w:r>
          </w:p>
        </w:tc>
      </w:tr>
      <w:tr w:rsidR="00F002C0" w:rsidRPr="00784657" w14:paraId="6982F2DB" w14:textId="77777777" w:rsidTr="00EA4102">
        <w:trPr>
          <w:cantSplit/>
          <w:trHeight w:val="1134"/>
        </w:trPr>
        <w:tc>
          <w:tcPr>
            <w:tcW w:w="468" w:type="dxa"/>
            <w:shd w:val="clear" w:color="auto" w:fill="DEEAF6"/>
            <w:textDirection w:val="btLr"/>
            <w:vAlign w:val="center"/>
          </w:tcPr>
          <w:p w14:paraId="122141BD" w14:textId="2FEC7316" w:rsidR="00F002C0" w:rsidRDefault="001D6F5C" w:rsidP="00082C01">
            <w:pPr>
              <w:keepNext/>
              <w:spacing w:before="0" w:after="0"/>
              <w:jc w:val="center"/>
              <w:rPr>
                <w:color w:val="000000"/>
                <w:lang w:eastAsia="ja-JP" w:bidi="hi-IN"/>
              </w:rPr>
            </w:pPr>
            <w:r w:rsidRPr="001D6F5C">
              <w:rPr>
                <w:b/>
                <w:bCs/>
                <w:color w:val="000000"/>
                <w:lang w:val="en-US" w:eastAsia="ja-JP" w:bidi="hi-IN"/>
              </w:rPr>
              <w:t>2 Tx antenna</w:t>
            </w:r>
          </w:p>
        </w:tc>
        <w:tc>
          <w:tcPr>
            <w:tcW w:w="4806" w:type="dxa"/>
            <w:shd w:val="clear" w:color="auto" w:fill="auto"/>
          </w:tcPr>
          <w:p w14:paraId="2C8B3CE1" w14:textId="7530010F" w:rsidR="00F002C0" w:rsidRPr="00784657" w:rsidRDefault="00EA4102" w:rsidP="00082C01">
            <w:pPr>
              <w:keepNext/>
              <w:spacing w:line="280" w:lineRule="atLeast"/>
              <w:jc w:val="both"/>
              <w:rPr>
                <w:color w:val="000000"/>
                <w:lang w:eastAsia="ja-JP" w:bidi="hi-IN"/>
              </w:rPr>
            </w:pPr>
            <w:r>
              <w:rPr>
                <w:color w:val="000000"/>
                <w:lang w:eastAsia="ja-JP" w:bidi="hi-IN"/>
              </w:rPr>
              <w:pict w14:anchorId="4F0FFAE6">
                <v:shape id="_x0000_i1027" type="#_x0000_t75" style="width:221.2pt;height:165.9pt">
                  <v:imagedata r:id="rId14" o:title=""/>
                </v:shape>
              </w:pict>
            </w:r>
          </w:p>
        </w:tc>
        <w:tc>
          <w:tcPr>
            <w:tcW w:w="4581" w:type="dxa"/>
            <w:shd w:val="clear" w:color="auto" w:fill="auto"/>
          </w:tcPr>
          <w:p w14:paraId="74AB44FF" w14:textId="6CB14734" w:rsidR="00F002C0" w:rsidRPr="00784657" w:rsidRDefault="00EA4102" w:rsidP="00082C01">
            <w:pPr>
              <w:keepNext/>
              <w:spacing w:line="280" w:lineRule="atLeast"/>
              <w:jc w:val="both"/>
              <w:rPr>
                <w:color w:val="000000"/>
                <w:lang w:eastAsia="ja-JP" w:bidi="hi-IN"/>
              </w:rPr>
            </w:pPr>
            <w:r>
              <w:rPr>
                <w:color w:val="000000"/>
                <w:lang w:eastAsia="ja-JP" w:bidi="hi-IN"/>
              </w:rPr>
              <w:pict w14:anchorId="23A88A2D">
                <v:shape id="_x0000_i1028" type="#_x0000_t75" style="width:220.6pt;height:165.9pt">
                  <v:imagedata r:id="rId15" o:title=""/>
                </v:shape>
              </w:pict>
            </w:r>
          </w:p>
        </w:tc>
      </w:tr>
      <w:tr w:rsidR="00F002C0" w:rsidRPr="00784657" w14:paraId="55DCACB9" w14:textId="77777777" w:rsidTr="001D6F5C">
        <w:tc>
          <w:tcPr>
            <w:tcW w:w="9855" w:type="dxa"/>
            <w:gridSpan w:val="3"/>
          </w:tcPr>
          <w:p w14:paraId="5FAB9E16" w14:textId="7B076483" w:rsidR="00F002C0" w:rsidRPr="00784657" w:rsidRDefault="00F002C0" w:rsidP="00D53E9C">
            <w:pPr>
              <w:pStyle w:val="Caption"/>
              <w:spacing w:line="280" w:lineRule="atLeast"/>
              <w:jc w:val="center"/>
              <w:rPr>
                <w:color w:val="000000"/>
                <w:lang w:eastAsia="ja-JP" w:bidi="hi-IN"/>
              </w:rPr>
            </w:pPr>
            <w:bookmarkStart w:id="2" w:name="_Ref92543814"/>
            <w:r>
              <w:t xml:space="preserve">Figure </w:t>
            </w:r>
            <w:r>
              <w:fldChar w:fldCharType="begin"/>
            </w:r>
            <w:r>
              <w:instrText xml:space="preserve"> SEQ Figure \* ARABIC </w:instrText>
            </w:r>
            <w:r>
              <w:fldChar w:fldCharType="separate"/>
            </w:r>
            <w:r>
              <w:rPr>
                <w:noProof/>
              </w:rPr>
              <w:t>1</w:t>
            </w:r>
            <w:r>
              <w:fldChar w:fldCharType="end"/>
            </w:r>
            <w:bookmarkEnd w:id="2"/>
            <w:r>
              <w:t>.</w:t>
            </w:r>
            <w:r>
              <w:rPr>
                <w:lang w:val="en-US"/>
              </w:rPr>
              <w:t xml:space="preserve"> Throughput </w:t>
            </w:r>
            <w:r>
              <w:t>simulation results for CQI reporting in scenario with inter-cell interference.</w:t>
            </w:r>
          </w:p>
        </w:tc>
      </w:tr>
    </w:tbl>
    <w:p w14:paraId="782A12AF" w14:textId="6CB94E5D" w:rsidR="00C30752" w:rsidRPr="00CC1CF5" w:rsidRDefault="00C30752" w:rsidP="00C30752">
      <w:pPr>
        <w:tabs>
          <w:tab w:val="left" w:pos="1276"/>
        </w:tabs>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A4102" w14:paraId="5A2EDB62" w14:textId="77777777" w:rsidTr="00EA4102">
        <w:tc>
          <w:tcPr>
            <w:tcW w:w="4927" w:type="dxa"/>
            <w:shd w:val="clear" w:color="auto" w:fill="DEEAF6"/>
            <w:vAlign w:val="center"/>
          </w:tcPr>
          <w:p w14:paraId="085EE3F7" w14:textId="01F4E66A" w:rsidR="00EF4C1C" w:rsidRPr="00EA4102" w:rsidRDefault="00EF4C1C" w:rsidP="00EA4102">
            <w:pPr>
              <w:keepNext/>
              <w:tabs>
                <w:tab w:val="left" w:pos="1276"/>
              </w:tabs>
              <w:jc w:val="center"/>
              <w:rPr>
                <w:b/>
              </w:rPr>
            </w:pPr>
            <w:r w:rsidRPr="00EA4102">
              <w:rPr>
                <w:b/>
                <w:bCs/>
                <w:color w:val="000000"/>
                <w:lang w:val="ru-RU" w:eastAsia="ja-JP" w:bidi="hi-IN"/>
              </w:rPr>
              <w:lastRenderedPageBreak/>
              <w:t xml:space="preserve">2 </w:t>
            </w:r>
            <w:r w:rsidRPr="00EA4102">
              <w:rPr>
                <w:b/>
                <w:bCs/>
                <w:color w:val="000000"/>
                <w:lang w:val="en-US" w:eastAsia="ja-JP" w:bidi="hi-IN"/>
              </w:rPr>
              <w:t>Rx performance</w:t>
            </w:r>
          </w:p>
        </w:tc>
        <w:tc>
          <w:tcPr>
            <w:tcW w:w="4928" w:type="dxa"/>
            <w:shd w:val="clear" w:color="auto" w:fill="DEEAF6"/>
            <w:vAlign w:val="center"/>
          </w:tcPr>
          <w:p w14:paraId="3B5C2CC8" w14:textId="2B383179" w:rsidR="00EF4C1C" w:rsidRPr="00EA4102" w:rsidRDefault="00EF4C1C" w:rsidP="00EA4102">
            <w:pPr>
              <w:keepNext/>
              <w:tabs>
                <w:tab w:val="left" w:pos="1276"/>
              </w:tabs>
              <w:jc w:val="center"/>
              <w:rPr>
                <w:b/>
              </w:rPr>
            </w:pPr>
            <w:r w:rsidRPr="00EA4102">
              <w:rPr>
                <w:b/>
                <w:bCs/>
                <w:color w:val="000000"/>
                <w:lang w:val="en-US" w:eastAsia="ja-JP" w:bidi="hi-IN"/>
              </w:rPr>
              <w:t>4</w:t>
            </w:r>
            <w:r w:rsidRPr="00EA4102">
              <w:rPr>
                <w:b/>
                <w:bCs/>
                <w:color w:val="000000"/>
                <w:lang w:val="ru-RU" w:eastAsia="ja-JP" w:bidi="hi-IN"/>
              </w:rPr>
              <w:t xml:space="preserve"> </w:t>
            </w:r>
            <w:r w:rsidRPr="00EA4102">
              <w:rPr>
                <w:b/>
                <w:bCs/>
                <w:color w:val="000000"/>
                <w:lang w:val="en-US" w:eastAsia="ja-JP" w:bidi="hi-IN"/>
              </w:rPr>
              <w:t>Rx performance</w:t>
            </w:r>
          </w:p>
        </w:tc>
      </w:tr>
      <w:tr w:rsidR="00F002C0" w14:paraId="74C8B85C" w14:textId="77777777" w:rsidTr="00EA4102">
        <w:tc>
          <w:tcPr>
            <w:tcW w:w="4927" w:type="dxa"/>
            <w:shd w:val="clear" w:color="auto" w:fill="auto"/>
          </w:tcPr>
          <w:p w14:paraId="1D4E92E1" w14:textId="2839F722" w:rsidR="00F002C0" w:rsidRPr="00EA4102" w:rsidRDefault="00EA4102" w:rsidP="00EA4102">
            <w:pPr>
              <w:keepNext/>
              <w:tabs>
                <w:tab w:val="left" w:pos="1276"/>
              </w:tabs>
              <w:spacing w:line="280" w:lineRule="atLeast"/>
              <w:jc w:val="center"/>
              <w:rPr>
                <w:b/>
              </w:rPr>
            </w:pPr>
            <w:r w:rsidRPr="00EA4102">
              <w:rPr>
                <w:b/>
              </w:rPr>
              <w:pict w14:anchorId="4F28A55D">
                <v:shape id="_x0000_i1029" type="#_x0000_t75" style="width:221.2pt;height:165.9pt">
                  <v:imagedata r:id="rId16" o:title=""/>
                </v:shape>
              </w:pict>
            </w:r>
          </w:p>
        </w:tc>
        <w:tc>
          <w:tcPr>
            <w:tcW w:w="4928" w:type="dxa"/>
            <w:shd w:val="clear" w:color="auto" w:fill="auto"/>
            <w:vAlign w:val="center"/>
          </w:tcPr>
          <w:p w14:paraId="45AC0F03" w14:textId="47D24BAB" w:rsidR="00F002C0" w:rsidRPr="00EA4102" w:rsidRDefault="00EA4102" w:rsidP="00EA4102">
            <w:pPr>
              <w:keepNext/>
              <w:tabs>
                <w:tab w:val="left" w:pos="1276"/>
              </w:tabs>
              <w:spacing w:line="280" w:lineRule="atLeast"/>
              <w:jc w:val="center"/>
              <w:rPr>
                <w:b/>
              </w:rPr>
            </w:pPr>
            <w:r w:rsidRPr="00EA4102">
              <w:rPr>
                <w:b/>
              </w:rPr>
              <w:pict w14:anchorId="4A4AB658">
                <v:shape id="_x0000_i1030" type="#_x0000_t75" style="width:221.2pt;height:165.9pt">
                  <v:imagedata r:id="rId17" o:title=""/>
                </v:shape>
              </w:pict>
            </w:r>
          </w:p>
        </w:tc>
      </w:tr>
      <w:tr w:rsidR="00F002C0" w14:paraId="13F02DDD" w14:textId="77777777" w:rsidTr="00EA4102">
        <w:tc>
          <w:tcPr>
            <w:tcW w:w="9855" w:type="dxa"/>
            <w:gridSpan w:val="2"/>
            <w:shd w:val="clear" w:color="auto" w:fill="auto"/>
          </w:tcPr>
          <w:p w14:paraId="53558C32" w14:textId="4144284C" w:rsidR="00F002C0" w:rsidRPr="00EA4102" w:rsidRDefault="00F002C0" w:rsidP="00EA4102">
            <w:pPr>
              <w:pStyle w:val="Caption"/>
              <w:spacing w:line="280" w:lineRule="atLeast"/>
              <w:jc w:val="center"/>
              <w:rPr>
                <w:b w:val="0"/>
              </w:rPr>
            </w:pPr>
            <w:bookmarkStart w:id="3" w:name="_Ref92543836"/>
            <w:r>
              <w:t xml:space="preserve">Figure </w:t>
            </w:r>
            <w:r>
              <w:fldChar w:fldCharType="begin"/>
            </w:r>
            <w:r>
              <w:instrText xml:space="preserve"> SEQ Figure \* ARABIC </w:instrText>
            </w:r>
            <w:r>
              <w:fldChar w:fldCharType="separate"/>
            </w:r>
            <w:r>
              <w:rPr>
                <w:noProof/>
              </w:rPr>
              <w:t>2</w:t>
            </w:r>
            <w:r>
              <w:fldChar w:fldCharType="end"/>
            </w:r>
            <w:bookmarkEnd w:id="3"/>
            <w:r>
              <w:t>.</w:t>
            </w:r>
            <w:r w:rsidR="00976EF5">
              <w:t xml:space="preserve"> </w:t>
            </w:r>
            <w:r w:rsidR="00B93BEC">
              <w:t xml:space="preserve">Throughput gain results </w:t>
            </w:r>
            <w:r w:rsidR="00976EF5">
              <w:t>for CQI reporting in scenario with inter-cell interference.</w:t>
            </w:r>
          </w:p>
        </w:tc>
      </w:tr>
    </w:tbl>
    <w:p w14:paraId="394BFA44" w14:textId="52D5EC12" w:rsidR="00C30752" w:rsidRPr="00CC1CF5" w:rsidRDefault="00C30752" w:rsidP="00C30752">
      <w:pPr>
        <w:tabs>
          <w:tab w:val="left" w:pos="1276"/>
        </w:tabs>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A4102" w14:paraId="1BB5F1D1" w14:textId="77777777" w:rsidTr="00EA4102">
        <w:tc>
          <w:tcPr>
            <w:tcW w:w="4927" w:type="dxa"/>
            <w:shd w:val="clear" w:color="auto" w:fill="DEEAF6"/>
            <w:vAlign w:val="center"/>
          </w:tcPr>
          <w:p w14:paraId="2883A26C" w14:textId="06C822C2" w:rsidR="00082C01" w:rsidRPr="00EA4102" w:rsidRDefault="00082C01" w:rsidP="00EA4102">
            <w:pPr>
              <w:keepNext/>
              <w:tabs>
                <w:tab w:val="left" w:pos="1276"/>
              </w:tabs>
              <w:spacing w:line="280" w:lineRule="atLeast"/>
              <w:jc w:val="center"/>
              <w:rPr>
                <w:b/>
              </w:rPr>
            </w:pPr>
            <w:r w:rsidRPr="00EA4102">
              <w:rPr>
                <w:b/>
                <w:bCs/>
                <w:color w:val="000000"/>
                <w:lang w:val="ru-RU" w:eastAsia="ja-JP" w:bidi="hi-IN"/>
              </w:rPr>
              <w:t xml:space="preserve">2 </w:t>
            </w:r>
            <w:r w:rsidRPr="00EA4102">
              <w:rPr>
                <w:b/>
                <w:bCs/>
                <w:color w:val="000000"/>
                <w:lang w:val="en-US" w:eastAsia="ja-JP" w:bidi="hi-IN"/>
              </w:rPr>
              <w:t>Rx performance</w:t>
            </w:r>
          </w:p>
        </w:tc>
        <w:tc>
          <w:tcPr>
            <w:tcW w:w="4928" w:type="dxa"/>
            <w:shd w:val="clear" w:color="auto" w:fill="DEEAF6"/>
            <w:vAlign w:val="center"/>
          </w:tcPr>
          <w:p w14:paraId="5CFAC720" w14:textId="46EA3156" w:rsidR="00082C01" w:rsidRPr="00EA4102" w:rsidRDefault="00082C01" w:rsidP="00EA4102">
            <w:pPr>
              <w:keepNext/>
              <w:tabs>
                <w:tab w:val="left" w:pos="1276"/>
              </w:tabs>
              <w:spacing w:line="280" w:lineRule="atLeast"/>
              <w:jc w:val="center"/>
              <w:rPr>
                <w:b/>
              </w:rPr>
            </w:pPr>
            <w:r w:rsidRPr="00EA4102">
              <w:rPr>
                <w:b/>
                <w:bCs/>
                <w:color w:val="000000"/>
                <w:lang w:val="en-US" w:eastAsia="ja-JP" w:bidi="hi-IN"/>
              </w:rPr>
              <w:t>4</w:t>
            </w:r>
            <w:r w:rsidRPr="00EA4102">
              <w:rPr>
                <w:b/>
                <w:bCs/>
                <w:color w:val="000000"/>
                <w:lang w:val="ru-RU" w:eastAsia="ja-JP" w:bidi="hi-IN"/>
              </w:rPr>
              <w:t xml:space="preserve"> </w:t>
            </w:r>
            <w:r w:rsidRPr="00EA4102">
              <w:rPr>
                <w:b/>
                <w:bCs/>
                <w:color w:val="000000"/>
                <w:lang w:val="en-US" w:eastAsia="ja-JP" w:bidi="hi-IN"/>
              </w:rPr>
              <w:t>Rx performance</w:t>
            </w:r>
          </w:p>
        </w:tc>
      </w:tr>
      <w:tr w:rsidR="00B93BEC" w14:paraId="69254476" w14:textId="77777777" w:rsidTr="00EA4102">
        <w:tc>
          <w:tcPr>
            <w:tcW w:w="4927" w:type="dxa"/>
            <w:shd w:val="clear" w:color="auto" w:fill="auto"/>
            <w:vAlign w:val="center"/>
          </w:tcPr>
          <w:p w14:paraId="4C201E62" w14:textId="4CD1655D" w:rsidR="00B93BEC" w:rsidRPr="00EA4102" w:rsidRDefault="00EA4102" w:rsidP="00EA4102">
            <w:pPr>
              <w:keepNext/>
              <w:tabs>
                <w:tab w:val="left" w:pos="1276"/>
              </w:tabs>
              <w:spacing w:line="280" w:lineRule="atLeast"/>
              <w:jc w:val="center"/>
              <w:rPr>
                <w:b/>
              </w:rPr>
            </w:pPr>
            <w:r w:rsidRPr="00EA4102">
              <w:rPr>
                <w:b/>
              </w:rPr>
              <w:pict w14:anchorId="2B68D24D">
                <v:shape id="_x0000_i1031" type="#_x0000_t75" style="width:221.2pt;height:165.9pt">
                  <v:imagedata r:id="rId18" o:title=""/>
                </v:shape>
              </w:pict>
            </w:r>
          </w:p>
        </w:tc>
        <w:tc>
          <w:tcPr>
            <w:tcW w:w="4928" w:type="dxa"/>
            <w:shd w:val="clear" w:color="auto" w:fill="auto"/>
          </w:tcPr>
          <w:p w14:paraId="073A7849" w14:textId="3684AB39" w:rsidR="00B93BEC" w:rsidRPr="00EA4102" w:rsidRDefault="00EA4102" w:rsidP="00EA4102">
            <w:pPr>
              <w:keepNext/>
              <w:tabs>
                <w:tab w:val="left" w:pos="1276"/>
              </w:tabs>
              <w:spacing w:line="280" w:lineRule="atLeast"/>
              <w:jc w:val="both"/>
              <w:rPr>
                <w:b/>
              </w:rPr>
            </w:pPr>
            <w:r w:rsidRPr="00EA4102">
              <w:rPr>
                <w:b/>
              </w:rPr>
              <w:pict w14:anchorId="3D8E9175">
                <v:shape id="_x0000_i1032" type="#_x0000_t75" style="width:221.2pt;height:165.9pt">
                  <v:imagedata r:id="rId19" o:title=""/>
                </v:shape>
              </w:pict>
            </w:r>
          </w:p>
        </w:tc>
      </w:tr>
      <w:tr w:rsidR="00B93BEC" w14:paraId="4CB1A8BC" w14:textId="77777777" w:rsidTr="00EA4102">
        <w:tc>
          <w:tcPr>
            <w:tcW w:w="9855" w:type="dxa"/>
            <w:gridSpan w:val="2"/>
            <w:shd w:val="clear" w:color="auto" w:fill="auto"/>
          </w:tcPr>
          <w:p w14:paraId="55C048B2" w14:textId="70AE80ED" w:rsidR="00B93BEC" w:rsidRPr="00EA4102" w:rsidRDefault="00B93BEC" w:rsidP="00EA4102">
            <w:pPr>
              <w:pStyle w:val="Caption"/>
              <w:spacing w:line="280" w:lineRule="atLeast"/>
              <w:jc w:val="center"/>
              <w:rPr>
                <w:b w:val="0"/>
              </w:rPr>
            </w:pPr>
            <w:bookmarkStart w:id="4" w:name="_Ref92543918"/>
            <w:r>
              <w:t xml:space="preserve">Figure </w:t>
            </w:r>
            <w:r>
              <w:fldChar w:fldCharType="begin"/>
            </w:r>
            <w:r>
              <w:instrText xml:space="preserve"> SEQ Figure \* ARABIC </w:instrText>
            </w:r>
            <w:r>
              <w:fldChar w:fldCharType="separate"/>
            </w:r>
            <w:r>
              <w:rPr>
                <w:noProof/>
              </w:rPr>
              <w:t>3</w:t>
            </w:r>
            <w:r>
              <w:fldChar w:fldCharType="end"/>
            </w:r>
            <w:bookmarkEnd w:id="4"/>
            <w:r>
              <w:t>. BLER results for CQI reporting in scenario with inter-cell interference.</w:t>
            </w:r>
          </w:p>
        </w:tc>
      </w:tr>
    </w:tbl>
    <w:p w14:paraId="5792EF79" w14:textId="77777777" w:rsidR="000D4B18" w:rsidRPr="00146B4F" w:rsidRDefault="000D4B18" w:rsidP="009A2615">
      <w:pPr>
        <w:pStyle w:val="Heading1"/>
      </w:pPr>
      <w:r w:rsidRPr="00146B4F">
        <w:t>Conclusion</w:t>
      </w:r>
    </w:p>
    <w:p w14:paraId="3AF9CFD8" w14:textId="6446B4F2" w:rsidR="002B4C37" w:rsidRDefault="008F0FEC" w:rsidP="001B32E7">
      <w:pPr>
        <w:tabs>
          <w:tab w:val="left" w:pos="709"/>
        </w:tabs>
        <w:spacing w:before="60" w:after="60"/>
        <w:jc w:val="both"/>
      </w:pPr>
      <w:r>
        <w:t>In this paper we provided view on</w:t>
      </w:r>
      <w:r w:rsidR="00D13FBA">
        <w:t xml:space="preserve"> CSI</w:t>
      </w:r>
      <w:r>
        <w:t xml:space="preserve"> </w:t>
      </w:r>
      <w:r w:rsidR="002A3201">
        <w:rPr>
          <w:lang w:val="en-US"/>
        </w:rPr>
        <w:t>UE requirements for MMSE-IRC receiver for scenario with inter-cell interference</w:t>
      </w:r>
      <w:r w:rsidR="002A3201">
        <w:t xml:space="preserve"> </w:t>
      </w:r>
      <w:r>
        <w:t>and made the following proposals:</w:t>
      </w:r>
    </w:p>
    <w:p w14:paraId="6E4B6F0F" w14:textId="77777777" w:rsidR="00071D57" w:rsidRDefault="00071D57" w:rsidP="00071D57">
      <w:pPr>
        <w:tabs>
          <w:tab w:val="left" w:pos="1276"/>
        </w:tabs>
        <w:ind w:left="1276" w:hanging="1276"/>
        <w:jc w:val="both"/>
        <w:rPr>
          <w:b/>
        </w:rPr>
      </w:pPr>
      <w:r w:rsidRPr="00B23C6E">
        <w:rPr>
          <w:b/>
        </w:rPr>
        <w:t xml:space="preserve">Proposal </w:t>
      </w:r>
      <w:r>
        <w:rPr>
          <w:b/>
        </w:rPr>
        <w:t>1</w:t>
      </w:r>
      <w:r w:rsidRPr="00B23C6E">
        <w:rPr>
          <w:b/>
        </w:rPr>
        <w:t>:</w:t>
      </w:r>
      <w:r w:rsidRPr="00B23C6E">
        <w:rPr>
          <w:b/>
        </w:rPr>
        <w:tab/>
      </w:r>
      <w:r>
        <w:rPr>
          <w:b/>
        </w:rPr>
        <w:t>Consider the following setup for CQI MMSE-IRC requirements in scenario with inter-cell interference:</w:t>
      </w:r>
    </w:p>
    <w:p w14:paraId="5EF08BD5" w14:textId="77777777" w:rsidR="00071D57" w:rsidRPr="00524A21" w:rsidRDefault="00071D57" w:rsidP="00071D57">
      <w:pPr>
        <w:numPr>
          <w:ilvl w:val="0"/>
          <w:numId w:val="27"/>
        </w:numPr>
        <w:tabs>
          <w:tab w:val="left" w:pos="1276"/>
        </w:tabs>
        <w:ind w:firstLine="540"/>
        <w:jc w:val="both"/>
        <w:rPr>
          <w:b/>
        </w:rPr>
      </w:pPr>
      <w:r>
        <w:rPr>
          <w:b/>
        </w:rPr>
        <w:t>2 Tx antenna for serving cell</w:t>
      </w:r>
    </w:p>
    <w:p w14:paraId="4D314E1C" w14:textId="77777777" w:rsidR="00071D57" w:rsidRDefault="00071D57" w:rsidP="00071D57">
      <w:pPr>
        <w:numPr>
          <w:ilvl w:val="0"/>
          <w:numId w:val="27"/>
        </w:numPr>
        <w:tabs>
          <w:tab w:val="left" w:pos="1276"/>
        </w:tabs>
        <w:ind w:firstLine="540"/>
        <w:jc w:val="both"/>
        <w:rPr>
          <w:b/>
        </w:rPr>
      </w:pPr>
      <w:r>
        <w:rPr>
          <w:b/>
        </w:rPr>
        <w:t>Requirements</w:t>
      </w:r>
    </w:p>
    <w:p w14:paraId="778E58F1" w14:textId="77777777" w:rsidR="00071D57" w:rsidRPr="009F75D2" w:rsidRDefault="00071D57" w:rsidP="00071D57">
      <w:pPr>
        <w:numPr>
          <w:ilvl w:val="1"/>
          <w:numId w:val="27"/>
        </w:numPr>
        <w:tabs>
          <w:tab w:val="left" w:pos="1276"/>
        </w:tabs>
        <w:ind w:firstLine="0"/>
        <w:jc w:val="both"/>
        <w:rPr>
          <w:b/>
        </w:rPr>
      </w:pPr>
      <w:r w:rsidRPr="009F75D2">
        <w:rPr>
          <w:b/>
        </w:rPr>
        <w:t>2 Rx: SINR – 0 or 2 dB, T-put gain lower bound – 2 or 1.6, BLER lower bound – 0.02</w:t>
      </w:r>
    </w:p>
    <w:p w14:paraId="2AF70E69" w14:textId="77777777" w:rsidR="00071D57" w:rsidRPr="009F75D2" w:rsidRDefault="00071D57" w:rsidP="00071D57">
      <w:pPr>
        <w:numPr>
          <w:ilvl w:val="1"/>
          <w:numId w:val="27"/>
        </w:numPr>
        <w:tabs>
          <w:tab w:val="left" w:pos="1276"/>
        </w:tabs>
        <w:ind w:firstLine="0"/>
        <w:jc w:val="both"/>
        <w:rPr>
          <w:b/>
        </w:rPr>
      </w:pPr>
      <w:r w:rsidRPr="009F75D2">
        <w:rPr>
          <w:b/>
        </w:rPr>
        <w:t>4 Rx: SINR – 2 or 4 dB, T-put gain lower bound – 2.2 or 2, BLER lower bound – 0.02</w:t>
      </w:r>
    </w:p>
    <w:p w14:paraId="5FB25183" w14:textId="77777777" w:rsidR="001E216A" w:rsidRPr="00146B4F" w:rsidRDefault="001E216A" w:rsidP="009A2615">
      <w:pPr>
        <w:pStyle w:val="Heading1"/>
      </w:pPr>
      <w:r w:rsidRPr="00146B4F">
        <w:t>References</w:t>
      </w:r>
    </w:p>
    <w:p w14:paraId="16360E1A" w14:textId="34F71DE3" w:rsidR="00B23C6E" w:rsidRPr="00A90FA9" w:rsidRDefault="00CB0599" w:rsidP="00A90FA9">
      <w:pPr>
        <w:widowControl w:val="0"/>
        <w:numPr>
          <w:ilvl w:val="0"/>
          <w:numId w:val="2"/>
        </w:numPr>
        <w:jc w:val="both"/>
        <w:rPr>
          <w:lang w:val="en-US"/>
        </w:rPr>
      </w:pPr>
      <w:bookmarkStart w:id="5" w:name="_Ref70973338"/>
      <w:bookmarkStart w:id="6" w:name="_Ref39839544"/>
      <w:bookmarkStart w:id="7" w:name="_Ref31892213"/>
      <w:bookmarkStart w:id="8" w:name="_Ref12973084"/>
      <w:bookmarkStart w:id="9" w:name="_Ref47633322"/>
      <w:bookmarkStart w:id="10" w:name="_Ref67577326"/>
      <w:r w:rsidRPr="00CB0599">
        <w:rPr>
          <w:lang w:val="en-US"/>
        </w:rPr>
        <w:t xml:space="preserve">R4-2120708 </w:t>
      </w:r>
      <w:r w:rsidR="00C12357">
        <w:rPr>
          <w:lang w:val="en-US"/>
        </w:rPr>
        <w:t>“</w:t>
      </w:r>
      <w:r w:rsidR="009F5012" w:rsidRPr="009F5012">
        <w:rPr>
          <w:lang w:val="en-US"/>
        </w:rPr>
        <w:t>WF on CSI requirements for inter-cell interference MMSE-IRC</w:t>
      </w:r>
      <w:r w:rsidR="00C12357">
        <w:rPr>
          <w:lang w:val="en-US"/>
        </w:rPr>
        <w:t>”</w:t>
      </w:r>
      <w:r w:rsidR="00C40B0B">
        <w:t xml:space="preserve">, </w:t>
      </w:r>
      <w:r w:rsidR="00C40B0B" w:rsidRPr="00487B9D">
        <w:rPr>
          <w:lang w:val="en-US"/>
        </w:rPr>
        <w:t>Ericsson</w:t>
      </w:r>
      <w:r w:rsidR="00C40B0B">
        <w:t xml:space="preserve">, RAN4 </w:t>
      </w:r>
      <w:r w:rsidR="00C40B0B" w:rsidRPr="006E4708">
        <w:t>#</w:t>
      </w:r>
      <w:r w:rsidR="00C40B0B">
        <w:t>10</w:t>
      </w:r>
      <w:r>
        <w:t>1</w:t>
      </w:r>
      <w:r w:rsidR="00C40B0B" w:rsidRPr="006E4708">
        <w:t>-e</w:t>
      </w:r>
      <w:r w:rsidR="00C40B0B">
        <w:t xml:space="preserve">, </w:t>
      </w:r>
      <w:r>
        <w:t>November</w:t>
      </w:r>
      <w:r w:rsidR="00C40B0B">
        <w:t xml:space="preserve"> 2021.</w:t>
      </w:r>
      <w:bookmarkEnd w:id="5"/>
      <w:bookmarkEnd w:id="6"/>
      <w:bookmarkEnd w:id="7"/>
      <w:bookmarkEnd w:id="8"/>
      <w:bookmarkEnd w:id="9"/>
      <w:bookmarkEnd w:id="10"/>
    </w:p>
    <w:sectPr w:rsidR="00B23C6E" w:rsidRPr="00A90FA9"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30DC5" w14:textId="77777777" w:rsidR="00EA4102" w:rsidRDefault="00EA4102">
      <w:r>
        <w:separator/>
      </w:r>
    </w:p>
  </w:endnote>
  <w:endnote w:type="continuationSeparator" w:id="0">
    <w:p w14:paraId="7087A610" w14:textId="77777777" w:rsidR="00EA4102" w:rsidRDefault="00EA4102">
      <w:r>
        <w:continuationSeparator/>
      </w:r>
    </w:p>
  </w:endnote>
  <w:endnote w:type="continuationNotice" w:id="1">
    <w:p w14:paraId="10C7E700" w14:textId="77777777" w:rsidR="00EA4102" w:rsidRDefault="00EA41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EB028" w14:textId="77777777" w:rsidR="00EA4102" w:rsidRDefault="00EA4102">
      <w:r>
        <w:separator/>
      </w:r>
    </w:p>
  </w:footnote>
  <w:footnote w:type="continuationSeparator" w:id="0">
    <w:p w14:paraId="03F5EC0B" w14:textId="77777777" w:rsidR="00EA4102" w:rsidRDefault="00EA4102">
      <w:r>
        <w:continuationSeparator/>
      </w:r>
    </w:p>
  </w:footnote>
  <w:footnote w:type="continuationNotice" w:id="1">
    <w:p w14:paraId="50AF6B30" w14:textId="77777777" w:rsidR="00EA4102" w:rsidRDefault="00EA410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16C4F"/>
    <w:multiLevelType w:val="hybridMultilevel"/>
    <w:tmpl w:val="A388429E"/>
    <w:lvl w:ilvl="0" w:tplc="036A30F4">
      <w:start w:val="1"/>
      <w:numFmt w:val="bullet"/>
      <w:lvlText w:val="•"/>
      <w:lvlJc w:val="left"/>
      <w:pPr>
        <w:tabs>
          <w:tab w:val="num" w:pos="720"/>
        </w:tabs>
        <w:ind w:left="720" w:hanging="360"/>
      </w:pPr>
      <w:rPr>
        <w:rFonts w:ascii="Arial" w:hAnsi="Arial" w:hint="default"/>
      </w:rPr>
    </w:lvl>
    <w:lvl w:ilvl="1" w:tplc="7FCC2C48">
      <w:start w:val="1"/>
      <w:numFmt w:val="bullet"/>
      <w:lvlText w:val="•"/>
      <w:lvlJc w:val="left"/>
      <w:pPr>
        <w:tabs>
          <w:tab w:val="num" w:pos="1440"/>
        </w:tabs>
        <w:ind w:left="1440" w:hanging="360"/>
      </w:pPr>
      <w:rPr>
        <w:rFonts w:ascii="Arial" w:hAnsi="Arial" w:hint="default"/>
      </w:rPr>
    </w:lvl>
    <w:lvl w:ilvl="2" w:tplc="3C108D50" w:tentative="1">
      <w:start w:val="1"/>
      <w:numFmt w:val="bullet"/>
      <w:lvlText w:val="•"/>
      <w:lvlJc w:val="left"/>
      <w:pPr>
        <w:tabs>
          <w:tab w:val="num" w:pos="2160"/>
        </w:tabs>
        <w:ind w:left="2160" w:hanging="360"/>
      </w:pPr>
      <w:rPr>
        <w:rFonts w:ascii="Arial" w:hAnsi="Arial" w:hint="default"/>
      </w:rPr>
    </w:lvl>
    <w:lvl w:ilvl="3" w:tplc="AAE6A830" w:tentative="1">
      <w:start w:val="1"/>
      <w:numFmt w:val="bullet"/>
      <w:lvlText w:val="•"/>
      <w:lvlJc w:val="left"/>
      <w:pPr>
        <w:tabs>
          <w:tab w:val="num" w:pos="2880"/>
        </w:tabs>
        <w:ind w:left="2880" w:hanging="360"/>
      </w:pPr>
      <w:rPr>
        <w:rFonts w:ascii="Arial" w:hAnsi="Arial" w:hint="default"/>
      </w:rPr>
    </w:lvl>
    <w:lvl w:ilvl="4" w:tplc="EA2E7718" w:tentative="1">
      <w:start w:val="1"/>
      <w:numFmt w:val="bullet"/>
      <w:lvlText w:val="•"/>
      <w:lvlJc w:val="left"/>
      <w:pPr>
        <w:tabs>
          <w:tab w:val="num" w:pos="3600"/>
        </w:tabs>
        <w:ind w:left="3600" w:hanging="360"/>
      </w:pPr>
      <w:rPr>
        <w:rFonts w:ascii="Arial" w:hAnsi="Arial" w:hint="default"/>
      </w:rPr>
    </w:lvl>
    <w:lvl w:ilvl="5" w:tplc="3C42F95A" w:tentative="1">
      <w:start w:val="1"/>
      <w:numFmt w:val="bullet"/>
      <w:lvlText w:val="•"/>
      <w:lvlJc w:val="left"/>
      <w:pPr>
        <w:tabs>
          <w:tab w:val="num" w:pos="4320"/>
        </w:tabs>
        <w:ind w:left="4320" w:hanging="360"/>
      </w:pPr>
      <w:rPr>
        <w:rFonts w:ascii="Arial" w:hAnsi="Arial" w:hint="default"/>
      </w:rPr>
    </w:lvl>
    <w:lvl w:ilvl="6" w:tplc="A6A45930" w:tentative="1">
      <w:start w:val="1"/>
      <w:numFmt w:val="bullet"/>
      <w:lvlText w:val="•"/>
      <w:lvlJc w:val="left"/>
      <w:pPr>
        <w:tabs>
          <w:tab w:val="num" w:pos="5040"/>
        </w:tabs>
        <w:ind w:left="5040" w:hanging="360"/>
      </w:pPr>
      <w:rPr>
        <w:rFonts w:ascii="Arial" w:hAnsi="Arial" w:hint="default"/>
      </w:rPr>
    </w:lvl>
    <w:lvl w:ilvl="7" w:tplc="133096DE" w:tentative="1">
      <w:start w:val="1"/>
      <w:numFmt w:val="bullet"/>
      <w:lvlText w:val="•"/>
      <w:lvlJc w:val="left"/>
      <w:pPr>
        <w:tabs>
          <w:tab w:val="num" w:pos="5760"/>
        </w:tabs>
        <w:ind w:left="5760" w:hanging="360"/>
      </w:pPr>
      <w:rPr>
        <w:rFonts w:ascii="Arial" w:hAnsi="Arial" w:hint="default"/>
      </w:rPr>
    </w:lvl>
    <w:lvl w:ilvl="8" w:tplc="6010A4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B92AB1"/>
    <w:multiLevelType w:val="hybridMultilevel"/>
    <w:tmpl w:val="E5BE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452FD7"/>
    <w:multiLevelType w:val="hybridMultilevel"/>
    <w:tmpl w:val="202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791487"/>
    <w:multiLevelType w:val="hybridMultilevel"/>
    <w:tmpl w:val="7A824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BE3193"/>
    <w:multiLevelType w:val="hybridMultilevel"/>
    <w:tmpl w:val="1620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8726C"/>
    <w:multiLevelType w:val="hybridMultilevel"/>
    <w:tmpl w:val="D66A2486"/>
    <w:lvl w:ilvl="0" w:tplc="A13CEBBA">
      <w:start w:val="1"/>
      <w:numFmt w:val="bullet"/>
      <w:lvlText w:val="•"/>
      <w:lvlJc w:val="left"/>
      <w:pPr>
        <w:tabs>
          <w:tab w:val="num" w:pos="720"/>
        </w:tabs>
        <w:ind w:left="720" w:hanging="360"/>
      </w:pPr>
      <w:rPr>
        <w:rFonts w:ascii="Arial" w:hAnsi="Arial" w:hint="default"/>
      </w:rPr>
    </w:lvl>
    <w:lvl w:ilvl="1" w:tplc="E5B03654">
      <w:start w:val="1"/>
      <w:numFmt w:val="bullet"/>
      <w:lvlText w:val="•"/>
      <w:lvlJc w:val="left"/>
      <w:pPr>
        <w:tabs>
          <w:tab w:val="num" w:pos="1440"/>
        </w:tabs>
        <w:ind w:left="1440" w:hanging="360"/>
      </w:pPr>
      <w:rPr>
        <w:rFonts w:ascii="Arial" w:hAnsi="Arial" w:hint="default"/>
      </w:rPr>
    </w:lvl>
    <w:lvl w:ilvl="2" w:tplc="BFDE5BB8" w:tentative="1">
      <w:start w:val="1"/>
      <w:numFmt w:val="bullet"/>
      <w:lvlText w:val="•"/>
      <w:lvlJc w:val="left"/>
      <w:pPr>
        <w:tabs>
          <w:tab w:val="num" w:pos="2160"/>
        </w:tabs>
        <w:ind w:left="2160" w:hanging="360"/>
      </w:pPr>
      <w:rPr>
        <w:rFonts w:ascii="Arial" w:hAnsi="Arial" w:hint="default"/>
      </w:rPr>
    </w:lvl>
    <w:lvl w:ilvl="3" w:tplc="22383712" w:tentative="1">
      <w:start w:val="1"/>
      <w:numFmt w:val="bullet"/>
      <w:lvlText w:val="•"/>
      <w:lvlJc w:val="left"/>
      <w:pPr>
        <w:tabs>
          <w:tab w:val="num" w:pos="2880"/>
        </w:tabs>
        <w:ind w:left="2880" w:hanging="360"/>
      </w:pPr>
      <w:rPr>
        <w:rFonts w:ascii="Arial" w:hAnsi="Arial" w:hint="default"/>
      </w:rPr>
    </w:lvl>
    <w:lvl w:ilvl="4" w:tplc="363AD8F0" w:tentative="1">
      <w:start w:val="1"/>
      <w:numFmt w:val="bullet"/>
      <w:lvlText w:val="•"/>
      <w:lvlJc w:val="left"/>
      <w:pPr>
        <w:tabs>
          <w:tab w:val="num" w:pos="3600"/>
        </w:tabs>
        <w:ind w:left="3600" w:hanging="360"/>
      </w:pPr>
      <w:rPr>
        <w:rFonts w:ascii="Arial" w:hAnsi="Arial" w:hint="default"/>
      </w:rPr>
    </w:lvl>
    <w:lvl w:ilvl="5" w:tplc="F09E6D5E" w:tentative="1">
      <w:start w:val="1"/>
      <w:numFmt w:val="bullet"/>
      <w:lvlText w:val="•"/>
      <w:lvlJc w:val="left"/>
      <w:pPr>
        <w:tabs>
          <w:tab w:val="num" w:pos="4320"/>
        </w:tabs>
        <w:ind w:left="4320" w:hanging="360"/>
      </w:pPr>
      <w:rPr>
        <w:rFonts w:ascii="Arial" w:hAnsi="Arial" w:hint="default"/>
      </w:rPr>
    </w:lvl>
    <w:lvl w:ilvl="6" w:tplc="3564A812" w:tentative="1">
      <w:start w:val="1"/>
      <w:numFmt w:val="bullet"/>
      <w:lvlText w:val="•"/>
      <w:lvlJc w:val="left"/>
      <w:pPr>
        <w:tabs>
          <w:tab w:val="num" w:pos="5040"/>
        </w:tabs>
        <w:ind w:left="5040" w:hanging="360"/>
      </w:pPr>
      <w:rPr>
        <w:rFonts w:ascii="Arial" w:hAnsi="Arial" w:hint="default"/>
      </w:rPr>
    </w:lvl>
    <w:lvl w:ilvl="7" w:tplc="23F023C4" w:tentative="1">
      <w:start w:val="1"/>
      <w:numFmt w:val="bullet"/>
      <w:lvlText w:val="•"/>
      <w:lvlJc w:val="left"/>
      <w:pPr>
        <w:tabs>
          <w:tab w:val="num" w:pos="5760"/>
        </w:tabs>
        <w:ind w:left="5760" w:hanging="360"/>
      </w:pPr>
      <w:rPr>
        <w:rFonts w:ascii="Arial" w:hAnsi="Arial" w:hint="default"/>
      </w:rPr>
    </w:lvl>
    <w:lvl w:ilvl="8" w:tplc="76784F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92504A"/>
    <w:multiLevelType w:val="hybridMultilevel"/>
    <w:tmpl w:val="FA2E6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1"/>
  </w:num>
  <w:num w:numId="5">
    <w:abstractNumId w:val="28"/>
  </w:num>
  <w:num w:numId="6">
    <w:abstractNumId w:val="3"/>
  </w:num>
  <w:num w:numId="7">
    <w:abstractNumId w:val="19"/>
  </w:num>
  <w:num w:numId="8">
    <w:abstractNumId w:val="14"/>
  </w:num>
  <w:num w:numId="9">
    <w:abstractNumId w:val="16"/>
  </w:num>
  <w:num w:numId="10">
    <w:abstractNumId w:val="12"/>
  </w:num>
  <w:num w:numId="11">
    <w:abstractNumId w:val="6"/>
  </w:num>
  <w:num w:numId="12">
    <w:abstractNumId w:val="22"/>
  </w:num>
  <w:num w:numId="13">
    <w:abstractNumId w:val="17"/>
  </w:num>
  <w:num w:numId="14">
    <w:abstractNumId w:val="27"/>
  </w:num>
  <w:num w:numId="15">
    <w:abstractNumId w:val="19"/>
  </w:num>
  <w:num w:numId="16">
    <w:abstractNumId w:val="7"/>
  </w:num>
  <w:num w:numId="17">
    <w:abstractNumId w:val="20"/>
  </w:num>
  <w:num w:numId="18">
    <w:abstractNumId w:val="24"/>
  </w:num>
  <w:num w:numId="19">
    <w:abstractNumId w:val="2"/>
  </w:num>
  <w:num w:numId="20">
    <w:abstractNumId w:val="23"/>
  </w:num>
  <w:num w:numId="21">
    <w:abstractNumId w:val="18"/>
  </w:num>
  <w:num w:numId="22">
    <w:abstractNumId w:val="11"/>
  </w:num>
  <w:num w:numId="23">
    <w:abstractNumId w:val="19"/>
  </w:num>
  <w:num w:numId="24">
    <w:abstractNumId w:val="26"/>
  </w:num>
  <w:num w:numId="25">
    <w:abstractNumId w:val="15"/>
  </w:num>
  <w:num w:numId="26">
    <w:abstractNumId w:val="4"/>
  </w:num>
  <w:num w:numId="27">
    <w:abstractNumId w:val="21"/>
  </w:num>
  <w:num w:numId="28">
    <w:abstractNumId w:val="9"/>
  </w:num>
  <w:num w:numId="29">
    <w:abstractNumId w:val="19"/>
  </w:num>
  <w:num w:numId="30">
    <w:abstractNumId w:val="25"/>
  </w:num>
  <w:num w:numId="3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1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B"/>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89"/>
    <w:rsid w:val="000516F0"/>
    <w:rsid w:val="00051C70"/>
    <w:rsid w:val="0005201C"/>
    <w:rsid w:val="000521D1"/>
    <w:rsid w:val="000528EA"/>
    <w:rsid w:val="0005291A"/>
    <w:rsid w:val="00052AE3"/>
    <w:rsid w:val="00052C5E"/>
    <w:rsid w:val="000531A8"/>
    <w:rsid w:val="0005330B"/>
    <w:rsid w:val="0005382E"/>
    <w:rsid w:val="00053849"/>
    <w:rsid w:val="00053A47"/>
    <w:rsid w:val="00053DCF"/>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BA2"/>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50"/>
    <w:rsid w:val="0006739D"/>
    <w:rsid w:val="00067436"/>
    <w:rsid w:val="000674DD"/>
    <w:rsid w:val="0006777C"/>
    <w:rsid w:val="00067FE2"/>
    <w:rsid w:val="00070237"/>
    <w:rsid w:val="00070378"/>
    <w:rsid w:val="0007092B"/>
    <w:rsid w:val="0007118F"/>
    <w:rsid w:val="000711FC"/>
    <w:rsid w:val="00071422"/>
    <w:rsid w:val="000716CF"/>
    <w:rsid w:val="000716FB"/>
    <w:rsid w:val="00071D57"/>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01"/>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38F"/>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2A"/>
    <w:rsid w:val="00090A5D"/>
    <w:rsid w:val="00091714"/>
    <w:rsid w:val="000921E3"/>
    <w:rsid w:val="00092244"/>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2B2"/>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FF6"/>
    <w:rsid w:val="000C71D9"/>
    <w:rsid w:val="000C726A"/>
    <w:rsid w:val="000C7C3E"/>
    <w:rsid w:val="000C7F6E"/>
    <w:rsid w:val="000D037E"/>
    <w:rsid w:val="000D051C"/>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1F49"/>
    <w:rsid w:val="00102147"/>
    <w:rsid w:val="00102335"/>
    <w:rsid w:val="00102D2E"/>
    <w:rsid w:val="001033D6"/>
    <w:rsid w:val="00103658"/>
    <w:rsid w:val="0010366C"/>
    <w:rsid w:val="00104058"/>
    <w:rsid w:val="0010405D"/>
    <w:rsid w:val="00104228"/>
    <w:rsid w:val="00104730"/>
    <w:rsid w:val="00104A80"/>
    <w:rsid w:val="00104F6D"/>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6C3"/>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4B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7"/>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B68"/>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1BA"/>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EBF"/>
    <w:rsid w:val="00192573"/>
    <w:rsid w:val="001925E5"/>
    <w:rsid w:val="00192A10"/>
    <w:rsid w:val="00192D98"/>
    <w:rsid w:val="0019372D"/>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1EF"/>
    <w:rsid w:val="0019734F"/>
    <w:rsid w:val="001976E2"/>
    <w:rsid w:val="0019794A"/>
    <w:rsid w:val="001A0155"/>
    <w:rsid w:val="001A0303"/>
    <w:rsid w:val="001A032E"/>
    <w:rsid w:val="001A0421"/>
    <w:rsid w:val="001A067A"/>
    <w:rsid w:val="001A06FC"/>
    <w:rsid w:val="001A09C6"/>
    <w:rsid w:val="001A0A1E"/>
    <w:rsid w:val="001A0CA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AC"/>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B9A"/>
    <w:rsid w:val="001D0C3F"/>
    <w:rsid w:val="001D1258"/>
    <w:rsid w:val="001D13B0"/>
    <w:rsid w:val="001D16AD"/>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AFA"/>
    <w:rsid w:val="001D6099"/>
    <w:rsid w:val="001D6581"/>
    <w:rsid w:val="001D6A14"/>
    <w:rsid w:val="001D6AEA"/>
    <w:rsid w:val="001D6CC4"/>
    <w:rsid w:val="001D6E61"/>
    <w:rsid w:val="001D6F30"/>
    <w:rsid w:val="001D6F5C"/>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1F5C"/>
    <w:rsid w:val="00202199"/>
    <w:rsid w:val="00202201"/>
    <w:rsid w:val="002022EC"/>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41B"/>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22A4"/>
    <w:rsid w:val="002225CD"/>
    <w:rsid w:val="00223111"/>
    <w:rsid w:val="00223322"/>
    <w:rsid w:val="0022337A"/>
    <w:rsid w:val="002237AE"/>
    <w:rsid w:val="00223833"/>
    <w:rsid w:val="002238BE"/>
    <w:rsid w:val="00223ACD"/>
    <w:rsid w:val="00223ADC"/>
    <w:rsid w:val="00223F34"/>
    <w:rsid w:val="0022418A"/>
    <w:rsid w:val="002241C9"/>
    <w:rsid w:val="0022455C"/>
    <w:rsid w:val="00224A9B"/>
    <w:rsid w:val="00224C25"/>
    <w:rsid w:val="00225161"/>
    <w:rsid w:val="00225709"/>
    <w:rsid w:val="00225BC3"/>
    <w:rsid w:val="00225BEB"/>
    <w:rsid w:val="00226211"/>
    <w:rsid w:val="0022657F"/>
    <w:rsid w:val="0022681D"/>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2EA9"/>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0D5"/>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848"/>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17"/>
    <w:rsid w:val="002A3771"/>
    <w:rsid w:val="002A3B12"/>
    <w:rsid w:val="002A3B65"/>
    <w:rsid w:val="002A3CF2"/>
    <w:rsid w:val="002A3EB8"/>
    <w:rsid w:val="002A4102"/>
    <w:rsid w:val="002A4538"/>
    <w:rsid w:val="002A4625"/>
    <w:rsid w:val="002A4918"/>
    <w:rsid w:val="002A49F0"/>
    <w:rsid w:val="002A4BCE"/>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ABB"/>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1CD"/>
    <w:rsid w:val="002D52E0"/>
    <w:rsid w:val="002D5A37"/>
    <w:rsid w:val="002D5DEA"/>
    <w:rsid w:val="002D5EB9"/>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E98"/>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80C"/>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010"/>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4F7D"/>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9C6"/>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0FBD"/>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696"/>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697"/>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E92"/>
    <w:rsid w:val="003926BE"/>
    <w:rsid w:val="00392C9B"/>
    <w:rsid w:val="00392DB8"/>
    <w:rsid w:val="00392E8F"/>
    <w:rsid w:val="00393798"/>
    <w:rsid w:val="0039383E"/>
    <w:rsid w:val="00393B78"/>
    <w:rsid w:val="00393E7D"/>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426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2D1"/>
    <w:rsid w:val="003A7427"/>
    <w:rsid w:val="003A76A9"/>
    <w:rsid w:val="003A7747"/>
    <w:rsid w:val="003A7E0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80E"/>
    <w:rsid w:val="003D75D3"/>
    <w:rsid w:val="003D79E8"/>
    <w:rsid w:val="003E01AE"/>
    <w:rsid w:val="003E0425"/>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39B"/>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6E3"/>
    <w:rsid w:val="003F586D"/>
    <w:rsid w:val="003F5D0E"/>
    <w:rsid w:val="003F60EF"/>
    <w:rsid w:val="003F6131"/>
    <w:rsid w:val="003F62B4"/>
    <w:rsid w:val="003F63ED"/>
    <w:rsid w:val="003F6443"/>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684"/>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315"/>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2C9"/>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29E"/>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866"/>
    <w:rsid w:val="00496BEF"/>
    <w:rsid w:val="004970A1"/>
    <w:rsid w:val="0049792C"/>
    <w:rsid w:val="00497BD3"/>
    <w:rsid w:val="00497DFD"/>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D0B"/>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A8D"/>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83"/>
    <w:rsid w:val="004C7BDF"/>
    <w:rsid w:val="004C7EFE"/>
    <w:rsid w:val="004D0200"/>
    <w:rsid w:val="004D0E08"/>
    <w:rsid w:val="004D0E42"/>
    <w:rsid w:val="004D12DB"/>
    <w:rsid w:val="004D1362"/>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6EA"/>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9B7"/>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DE6"/>
    <w:rsid w:val="00502FAB"/>
    <w:rsid w:val="00502FCA"/>
    <w:rsid w:val="005035E7"/>
    <w:rsid w:val="005038A7"/>
    <w:rsid w:val="00503C88"/>
    <w:rsid w:val="00503DCD"/>
    <w:rsid w:val="00503F53"/>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0F8E"/>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21"/>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B6E"/>
    <w:rsid w:val="00541E2B"/>
    <w:rsid w:val="00541E45"/>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61A"/>
    <w:rsid w:val="00546738"/>
    <w:rsid w:val="005467D6"/>
    <w:rsid w:val="00546942"/>
    <w:rsid w:val="00547123"/>
    <w:rsid w:val="00547591"/>
    <w:rsid w:val="00547B9A"/>
    <w:rsid w:val="005504D9"/>
    <w:rsid w:val="00550B85"/>
    <w:rsid w:val="00550B8E"/>
    <w:rsid w:val="00550C80"/>
    <w:rsid w:val="00550D6F"/>
    <w:rsid w:val="00550E94"/>
    <w:rsid w:val="00550FE2"/>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5AB"/>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DB1"/>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49D"/>
    <w:rsid w:val="005A3695"/>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B76"/>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85B"/>
    <w:rsid w:val="005D6929"/>
    <w:rsid w:val="005D6B30"/>
    <w:rsid w:val="005D6E1C"/>
    <w:rsid w:val="005D72FA"/>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C85"/>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75A"/>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AFA"/>
    <w:rsid w:val="00624C6E"/>
    <w:rsid w:val="00624FB3"/>
    <w:rsid w:val="00625423"/>
    <w:rsid w:val="006254ED"/>
    <w:rsid w:val="00625A91"/>
    <w:rsid w:val="00625B24"/>
    <w:rsid w:val="0062657C"/>
    <w:rsid w:val="006269CB"/>
    <w:rsid w:val="00626C25"/>
    <w:rsid w:val="00626C47"/>
    <w:rsid w:val="00626E64"/>
    <w:rsid w:val="00627BA3"/>
    <w:rsid w:val="00627C39"/>
    <w:rsid w:val="00627E44"/>
    <w:rsid w:val="006300D7"/>
    <w:rsid w:val="0063046A"/>
    <w:rsid w:val="00630727"/>
    <w:rsid w:val="006307B0"/>
    <w:rsid w:val="00630968"/>
    <w:rsid w:val="00630DBB"/>
    <w:rsid w:val="00630E31"/>
    <w:rsid w:val="00631007"/>
    <w:rsid w:val="006315EB"/>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586"/>
    <w:rsid w:val="00635691"/>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5EB"/>
    <w:rsid w:val="00646E2C"/>
    <w:rsid w:val="00647CB3"/>
    <w:rsid w:val="00647D60"/>
    <w:rsid w:val="0065009C"/>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201"/>
    <w:rsid w:val="006524B6"/>
    <w:rsid w:val="006529E5"/>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5F28"/>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7B"/>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079"/>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65E"/>
    <w:rsid w:val="00683BF9"/>
    <w:rsid w:val="00683D7F"/>
    <w:rsid w:val="00684035"/>
    <w:rsid w:val="006841F4"/>
    <w:rsid w:val="00684258"/>
    <w:rsid w:val="00684353"/>
    <w:rsid w:val="00685586"/>
    <w:rsid w:val="00685725"/>
    <w:rsid w:val="00685B88"/>
    <w:rsid w:val="00685D3B"/>
    <w:rsid w:val="0068623E"/>
    <w:rsid w:val="00686366"/>
    <w:rsid w:val="0068653A"/>
    <w:rsid w:val="0068657C"/>
    <w:rsid w:val="0068673B"/>
    <w:rsid w:val="00686C33"/>
    <w:rsid w:val="0068721F"/>
    <w:rsid w:val="006879C9"/>
    <w:rsid w:val="006879D8"/>
    <w:rsid w:val="00687E2A"/>
    <w:rsid w:val="00690386"/>
    <w:rsid w:val="006904C0"/>
    <w:rsid w:val="00690B11"/>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D87"/>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0C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4E08"/>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25A"/>
    <w:rsid w:val="006C5587"/>
    <w:rsid w:val="006C566C"/>
    <w:rsid w:val="006C57EC"/>
    <w:rsid w:val="006C5A4C"/>
    <w:rsid w:val="006C5B5A"/>
    <w:rsid w:val="006C5C20"/>
    <w:rsid w:val="006C5C52"/>
    <w:rsid w:val="006C5FF1"/>
    <w:rsid w:val="006C6253"/>
    <w:rsid w:val="006C6287"/>
    <w:rsid w:val="006C637D"/>
    <w:rsid w:val="006C6649"/>
    <w:rsid w:val="006C677C"/>
    <w:rsid w:val="006C6E76"/>
    <w:rsid w:val="006C6E92"/>
    <w:rsid w:val="006C6FF5"/>
    <w:rsid w:val="006C7428"/>
    <w:rsid w:val="006C75C9"/>
    <w:rsid w:val="006D009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B71"/>
    <w:rsid w:val="006D4CBD"/>
    <w:rsid w:val="006D4E49"/>
    <w:rsid w:val="006D4F63"/>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8C6"/>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083"/>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18"/>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1C51"/>
    <w:rsid w:val="007420C9"/>
    <w:rsid w:val="00742235"/>
    <w:rsid w:val="007424BE"/>
    <w:rsid w:val="00742695"/>
    <w:rsid w:val="007426B7"/>
    <w:rsid w:val="00742A51"/>
    <w:rsid w:val="00742A7F"/>
    <w:rsid w:val="00742BFB"/>
    <w:rsid w:val="00742EC0"/>
    <w:rsid w:val="007430F0"/>
    <w:rsid w:val="00743283"/>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66F0"/>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D76"/>
    <w:rsid w:val="00753F01"/>
    <w:rsid w:val="0075412E"/>
    <w:rsid w:val="00754258"/>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E"/>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657"/>
    <w:rsid w:val="00784702"/>
    <w:rsid w:val="007847B1"/>
    <w:rsid w:val="00784C31"/>
    <w:rsid w:val="00784C39"/>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1FD8"/>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C13"/>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A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CB"/>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B00"/>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0F94"/>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6FAF"/>
    <w:rsid w:val="00847721"/>
    <w:rsid w:val="00847991"/>
    <w:rsid w:val="00847BA6"/>
    <w:rsid w:val="00847C4E"/>
    <w:rsid w:val="00847F04"/>
    <w:rsid w:val="00850498"/>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039"/>
    <w:rsid w:val="00864243"/>
    <w:rsid w:val="008648FC"/>
    <w:rsid w:val="00864A9F"/>
    <w:rsid w:val="008650AB"/>
    <w:rsid w:val="00865696"/>
    <w:rsid w:val="00865D4C"/>
    <w:rsid w:val="00865DE1"/>
    <w:rsid w:val="00866004"/>
    <w:rsid w:val="00866453"/>
    <w:rsid w:val="008664D9"/>
    <w:rsid w:val="00866781"/>
    <w:rsid w:val="008667E3"/>
    <w:rsid w:val="00866A35"/>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407"/>
    <w:rsid w:val="00875905"/>
    <w:rsid w:val="00875E7F"/>
    <w:rsid w:val="00875F79"/>
    <w:rsid w:val="00875FBD"/>
    <w:rsid w:val="00876449"/>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345"/>
    <w:rsid w:val="008825EE"/>
    <w:rsid w:val="0088261A"/>
    <w:rsid w:val="00882956"/>
    <w:rsid w:val="00882BB1"/>
    <w:rsid w:val="00883004"/>
    <w:rsid w:val="008831C9"/>
    <w:rsid w:val="00883D18"/>
    <w:rsid w:val="00883D70"/>
    <w:rsid w:val="00883ED6"/>
    <w:rsid w:val="00883F8F"/>
    <w:rsid w:val="008841D5"/>
    <w:rsid w:val="00884255"/>
    <w:rsid w:val="0088425B"/>
    <w:rsid w:val="00884640"/>
    <w:rsid w:val="00884712"/>
    <w:rsid w:val="008848C3"/>
    <w:rsid w:val="00885037"/>
    <w:rsid w:val="00885734"/>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FF4"/>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8F7CF4"/>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2F9"/>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0FAC"/>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C6E"/>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8BD"/>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B30"/>
    <w:rsid w:val="00971EC5"/>
    <w:rsid w:val="00971F6B"/>
    <w:rsid w:val="00971FCC"/>
    <w:rsid w:val="00972201"/>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90"/>
    <w:rsid w:val="009750F1"/>
    <w:rsid w:val="009751BA"/>
    <w:rsid w:val="00975859"/>
    <w:rsid w:val="00975E7E"/>
    <w:rsid w:val="009760EC"/>
    <w:rsid w:val="00976DD5"/>
    <w:rsid w:val="00976EF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956"/>
    <w:rsid w:val="00986999"/>
    <w:rsid w:val="0098743A"/>
    <w:rsid w:val="009874BE"/>
    <w:rsid w:val="009876A0"/>
    <w:rsid w:val="009879B5"/>
    <w:rsid w:val="009879F4"/>
    <w:rsid w:val="00987AE6"/>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994"/>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3E1"/>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3FED"/>
    <w:rsid w:val="009B459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CC6"/>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012"/>
    <w:rsid w:val="009F5606"/>
    <w:rsid w:val="009F593C"/>
    <w:rsid w:val="009F59DA"/>
    <w:rsid w:val="009F5CA4"/>
    <w:rsid w:val="009F5DD3"/>
    <w:rsid w:val="009F6410"/>
    <w:rsid w:val="009F6457"/>
    <w:rsid w:val="009F669B"/>
    <w:rsid w:val="009F66DF"/>
    <w:rsid w:val="009F68DC"/>
    <w:rsid w:val="009F6DF5"/>
    <w:rsid w:val="009F7105"/>
    <w:rsid w:val="009F7169"/>
    <w:rsid w:val="009F75D2"/>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BDC"/>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40296"/>
    <w:rsid w:val="00A402A6"/>
    <w:rsid w:val="00A40531"/>
    <w:rsid w:val="00A40889"/>
    <w:rsid w:val="00A40B02"/>
    <w:rsid w:val="00A40F36"/>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B74"/>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EC9"/>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41E"/>
    <w:rsid w:val="00A905F1"/>
    <w:rsid w:val="00A90E27"/>
    <w:rsid w:val="00A90FA9"/>
    <w:rsid w:val="00A91218"/>
    <w:rsid w:val="00A91469"/>
    <w:rsid w:val="00A9164F"/>
    <w:rsid w:val="00A917CC"/>
    <w:rsid w:val="00A91B1D"/>
    <w:rsid w:val="00A91E9E"/>
    <w:rsid w:val="00A91F3E"/>
    <w:rsid w:val="00A9266D"/>
    <w:rsid w:val="00A930F9"/>
    <w:rsid w:val="00A934FE"/>
    <w:rsid w:val="00A93715"/>
    <w:rsid w:val="00A93851"/>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B2C"/>
    <w:rsid w:val="00AB7C60"/>
    <w:rsid w:val="00AC0B36"/>
    <w:rsid w:val="00AC0CEF"/>
    <w:rsid w:val="00AC1191"/>
    <w:rsid w:val="00AC1281"/>
    <w:rsid w:val="00AC174A"/>
    <w:rsid w:val="00AC1833"/>
    <w:rsid w:val="00AC2AEF"/>
    <w:rsid w:val="00AC2D39"/>
    <w:rsid w:val="00AC2D4E"/>
    <w:rsid w:val="00AC3084"/>
    <w:rsid w:val="00AC3431"/>
    <w:rsid w:val="00AC38E9"/>
    <w:rsid w:val="00AC3AC1"/>
    <w:rsid w:val="00AC3C7B"/>
    <w:rsid w:val="00AC438B"/>
    <w:rsid w:val="00AC45D6"/>
    <w:rsid w:val="00AC4667"/>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94"/>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6D2"/>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AB5"/>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3E8"/>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9D5"/>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5FA"/>
    <w:rsid w:val="00B437BD"/>
    <w:rsid w:val="00B437EF"/>
    <w:rsid w:val="00B43985"/>
    <w:rsid w:val="00B439FA"/>
    <w:rsid w:val="00B43C73"/>
    <w:rsid w:val="00B43D4D"/>
    <w:rsid w:val="00B43F04"/>
    <w:rsid w:val="00B440CF"/>
    <w:rsid w:val="00B443C5"/>
    <w:rsid w:val="00B4472F"/>
    <w:rsid w:val="00B4485B"/>
    <w:rsid w:val="00B44AFC"/>
    <w:rsid w:val="00B44E8F"/>
    <w:rsid w:val="00B45029"/>
    <w:rsid w:val="00B4589B"/>
    <w:rsid w:val="00B45A61"/>
    <w:rsid w:val="00B45BD0"/>
    <w:rsid w:val="00B4608C"/>
    <w:rsid w:val="00B460AA"/>
    <w:rsid w:val="00B462D6"/>
    <w:rsid w:val="00B46BBB"/>
    <w:rsid w:val="00B47784"/>
    <w:rsid w:val="00B4783F"/>
    <w:rsid w:val="00B47CEF"/>
    <w:rsid w:val="00B47F65"/>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17"/>
    <w:rsid w:val="00B6481D"/>
    <w:rsid w:val="00B648DD"/>
    <w:rsid w:val="00B64A1E"/>
    <w:rsid w:val="00B64E48"/>
    <w:rsid w:val="00B652B0"/>
    <w:rsid w:val="00B657B5"/>
    <w:rsid w:val="00B657E1"/>
    <w:rsid w:val="00B65D1C"/>
    <w:rsid w:val="00B65F28"/>
    <w:rsid w:val="00B664EC"/>
    <w:rsid w:val="00B66532"/>
    <w:rsid w:val="00B665E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BEC"/>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976"/>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465"/>
    <w:rsid w:val="00BD74CC"/>
    <w:rsid w:val="00BD7629"/>
    <w:rsid w:val="00BD7740"/>
    <w:rsid w:val="00BD7A82"/>
    <w:rsid w:val="00BD7EFB"/>
    <w:rsid w:val="00BD7F5C"/>
    <w:rsid w:val="00BD7F9E"/>
    <w:rsid w:val="00BE0433"/>
    <w:rsid w:val="00BE072F"/>
    <w:rsid w:val="00BE0DC4"/>
    <w:rsid w:val="00BE0E51"/>
    <w:rsid w:val="00BE12D2"/>
    <w:rsid w:val="00BE13B8"/>
    <w:rsid w:val="00BE16C6"/>
    <w:rsid w:val="00BE16EF"/>
    <w:rsid w:val="00BE1959"/>
    <w:rsid w:val="00BE197A"/>
    <w:rsid w:val="00BE1A06"/>
    <w:rsid w:val="00BE1D45"/>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612"/>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357"/>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27D9C"/>
    <w:rsid w:val="00C30547"/>
    <w:rsid w:val="00C30599"/>
    <w:rsid w:val="00C30752"/>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C8D"/>
    <w:rsid w:val="00C36DAD"/>
    <w:rsid w:val="00C37050"/>
    <w:rsid w:val="00C37493"/>
    <w:rsid w:val="00C37AEC"/>
    <w:rsid w:val="00C37F07"/>
    <w:rsid w:val="00C37F85"/>
    <w:rsid w:val="00C37F8D"/>
    <w:rsid w:val="00C4018E"/>
    <w:rsid w:val="00C404D5"/>
    <w:rsid w:val="00C40509"/>
    <w:rsid w:val="00C40876"/>
    <w:rsid w:val="00C40B0B"/>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BEE"/>
    <w:rsid w:val="00C52D44"/>
    <w:rsid w:val="00C531B4"/>
    <w:rsid w:val="00C531D6"/>
    <w:rsid w:val="00C532F9"/>
    <w:rsid w:val="00C537CD"/>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ABB"/>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2E1"/>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5A8"/>
    <w:rsid w:val="00C87183"/>
    <w:rsid w:val="00C87304"/>
    <w:rsid w:val="00C8781D"/>
    <w:rsid w:val="00C901A9"/>
    <w:rsid w:val="00C9025F"/>
    <w:rsid w:val="00C905AC"/>
    <w:rsid w:val="00C90B43"/>
    <w:rsid w:val="00C90C65"/>
    <w:rsid w:val="00C90C82"/>
    <w:rsid w:val="00C90F7A"/>
    <w:rsid w:val="00C912A0"/>
    <w:rsid w:val="00C91516"/>
    <w:rsid w:val="00C91707"/>
    <w:rsid w:val="00C919A8"/>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599"/>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CF5"/>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DF6"/>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584"/>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3FBA"/>
    <w:rsid w:val="00D14204"/>
    <w:rsid w:val="00D142BC"/>
    <w:rsid w:val="00D14AE6"/>
    <w:rsid w:val="00D14BB2"/>
    <w:rsid w:val="00D14C8E"/>
    <w:rsid w:val="00D153CD"/>
    <w:rsid w:val="00D156B2"/>
    <w:rsid w:val="00D15D9D"/>
    <w:rsid w:val="00D1624D"/>
    <w:rsid w:val="00D16AC4"/>
    <w:rsid w:val="00D16BA8"/>
    <w:rsid w:val="00D174B0"/>
    <w:rsid w:val="00D174E5"/>
    <w:rsid w:val="00D175B8"/>
    <w:rsid w:val="00D17F37"/>
    <w:rsid w:val="00D20171"/>
    <w:rsid w:val="00D202D3"/>
    <w:rsid w:val="00D20F77"/>
    <w:rsid w:val="00D2109E"/>
    <w:rsid w:val="00D215E6"/>
    <w:rsid w:val="00D2171B"/>
    <w:rsid w:val="00D217CE"/>
    <w:rsid w:val="00D22148"/>
    <w:rsid w:val="00D22220"/>
    <w:rsid w:val="00D22D2B"/>
    <w:rsid w:val="00D2322E"/>
    <w:rsid w:val="00D23556"/>
    <w:rsid w:val="00D2390D"/>
    <w:rsid w:val="00D23972"/>
    <w:rsid w:val="00D23B89"/>
    <w:rsid w:val="00D23CE2"/>
    <w:rsid w:val="00D23EAA"/>
    <w:rsid w:val="00D24095"/>
    <w:rsid w:val="00D24C51"/>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31C"/>
    <w:rsid w:val="00D27628"/>
    <w:rsid w:val="00D27843"/>
    <w:rsid w:val="00D27DF2"/>
    <w:rsid w:val="00D27F01"/>
    <w:rsid w:val="00D30B60"/>
    <w:rsid w:val="00D30BD9"/>
    <w:rsid w:val="00D30C46"/>
    <w:rsid w:val="00D30FC7"/>
    <w:rsid w:val="00D31502"/>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6F6C"/>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4E79"/>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620"/>
    <w:rsid w:val="00D5691E"/>
    <w:rsid w:val="00D56C31"/>
    <w:rsid w:val="00D56D65"/>
    <w:rsid w:val="00D56E86"/>
    <w:rsid w:val="00D57291"/>
    <w:rsid w:val="00D572B2"/>
    <w:rsid w:val="00D578C5"/>
    <w:rsid w:val="00D57C20"/>
    <w:rsid w:val="00D57CEB"/>
    <w:rsid w:val="00D57F0A"/>
    <w:rsid w:val="00D600BE"/>
    <w:rsid w:val="00D601BA"/>
    <w:rsid w:val="00D60207"/>
    <w:rsid w:val="00D6030A"/>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2F3"/>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BC0"/>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6FC"/>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952"/>
    <w:rsid w:val="00DD1A59"/>
    <w:rsid w:val="00DD1ED7"/>
    <w:rsid w:val="00DD242B"/>
    <w:rsid w:val="00DD2FE5"/>
    <w:rsid w:val="00DD3184"/>
    <w:rsid w:val="00DD329B"/>
    <w:rsid w:val="00DD3400"/>
    <w:rsid w:val="00DD3401"/>
    <w:rsid w:val="00DD3430"/>
    <w:rsid w:val="00DD3480"/>
    <w:rsid w:val="00DD3565"/>
    <w:rsid w:val="00DD35E2"/>
    <w:rsid w:val="00DD3C63"/>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0C6F"/>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6F49"/>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877"/>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00"/>
    <w:rsid w:val="00E175FF"/>
    <w:rsid w:val="00E17C0D"/>
    <w:rsid w:val="00E17C3F"/>
    <w:rsid w:val="00E17CFB"/>
    <w:rsid w:val="00E17F22"/>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29B"/>
    <w:rsid w:val="00E23851"/>
    <w:rsid w:val="00E23ACC"/>
    <w:rsid w:val="00E23ADB"/>
    <w:rsid w:val="00E23F25"/>
    <w:rsid w:val="00E243E6"/>
    <w:rsid w:val="00E2446F"/>
    <w:rsid w:val="00E250DB"/>
    <w:rsid w:val="00E259BD"/>
    <w:rsid w:val="00E25F49"/>
    <w:rsid w:val="00E2617B"/>
    <w:rsid w:val="00E26295"/>
    <w:rsid w:val="00E264F5"/>
    <w:rsid w:val="00E2690E"/>
    <w:rsid w:val="00E26BF7"/>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B4B"/>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574"/>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ADC"/>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B7D"/>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060"/>
    <w:rsid w:val="00EA32DE"/>
    <w:rsid w:val="00EA3601"/>
    <w:rsid w:val="00EA3D67"/>
    <w:rsid w:val="00EA3DB9"/>
    <w:rsid w:val="00EA4102"/>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AD1"/>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5A67"/>
    <w:rsid w:val="00ED7ACE"/>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C1C"/>
    <w:rsid w:val="00EF4F32"/>
    <w:rsid w:val="00EF5326"/>
    <w:rsid w:val="00EF5380"/>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2C0"/>
    <w:rsid w:val="00F0052F"/>
    <w:rsid w:val="00F005AF"/>
    <w:rsid w:val="00F006E4"/>
    <w:rsid w:val="00F00923"/>
    <w:rsid w:val="00F00C9D"/>
    <w:rsid w:val="00F01165"/>
    <w:rsid w:val="00F017CB"/>
    <w:rsid w:val="00F0197D"/>
    <w:rsid w:val="00F01A58"/>
    <w:rsid w:val="00F01B2F"/>
    <w:rsid w:val="00F02197"/>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698C"/>
    <w:rsid w:val="00F16BB1"/>
    <w:rsid w:val="00F16DFF"/>
    <w:rsid w:val="00F17346"/>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291"/>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4D"/>
    <w:rsid w:val="00F721A1"/>
    <w:rsid w:val="00F724E3"/>
    <w:rsid w:val="00F727AA"/>
    <w:rsid w:val="00F729CA"/>
    <w:rsid w:val="00F72C94"/>
    <w:rsid w:val="00F72D42"/>
    <w:rsid w:val="00F73456"/>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A4C"/>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3F4"/>
    <w:rsid w:val="00F8270B"/>
    <w:rsid w:val="00F82CD8"/>
    <w:rsid w:val="00F82D1B"/>
    <w:rsid w:val="00F831B2"/>
    <w:rsid w:val="00F83301"/>
    <w:rsid w:val="00F837A7"/>
    <w:rsid w:val="00F837DD"/>
    <w:rsid w:val="00F841D0"/>
    <w:rsid w:val="00F84232"/>
    <w:rsid w:val="00F84849"/>
    <w:rsid w:val="00F849D7"/>
    <w:rsid w:val="00F84A2F"/>
    <w:rsid w:val="00F84BAB"/>
    <w:rsid w:val="00F84CEE"/>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7D9"/>
    <w:rsid w:val="00FD48FE"/>
    <w:rsid w:val="00FD4BA8"/>
    <w:rsid w:val="00FD4CB8"/>
    <w:rsid w:val="00FD4CC0"/>
    <w:rsid w:val="00FD4FF1"/>
    <w:rsid w:val="00FD5154"/>
    <w:rsid w:val="00FD5502"/>
    <w:rsid w:val="00FD5C85"/>
    <w:rsid w:val="00FD6075"/>
    <w:rsid w:val="00FD6318"/>
    <w:rsid w:val="00FD6556"/>
    <w:rsid w:val="00FD69A2"/>
    <w:rsid w:val="00FD6A3D"/>
    <w:rsid w:val="00FD6BD9"/>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496658">
      <w:bodyDiv w:val="1"/>
      <w:marLeft w:val="0"/>
      <w:marRight w:val="0"/>
      <w:marTop w:val="0"/>
      <w:marBottom w:val="0"/>
      <w:divBdr>
        <w:top w:val="none" w:sz="0" w:space="0" w:color="auto"/>
        <w:left w:val="none" w:sz="0" w:space="0" w:color="auto"/>
        <w:bottom w:val="none" w:sz="0" w:space="0" w:color="auto"/>
        <w:right w:val="none" w:sz="0" w:space="0" w:color="auto"/>
      </w:divBdr>
      <w:divsChild>
        <w:div w:id="111093989">
          <w:marLeft w:val="1080"/>
          <w:marRight w:val="0"/>
          <w:marTop w:val="100"/>
          <w:marBottom w:val="0"/>
          <w:divBdr>
            <w:top w:val="none" w:sz="0" w:space="0" w:color="auto"/>
            <w:left w:val="none" w:sz="0" w:space="0" w:color="auto"/>
            <w:bottom w:val="none" w:sz="0" w:space="0" w:color="auto"/>
            <w:right w:val="none" w:sz="0" w:space="0" w:color="auto"/>
          </w:divBdr>
        </w:div>
        <w:div w:id="328950970">
          <w:marLeft w:val="1080"/>
          <w:marRight w:val="0"/>
          <w:marTop w:val="100"/>
          <w:marBottom w:val="0"/>
          <w:divBdr>
            <w:top w:val="none" w:sz="0" w:space="0" w:color="auto"/>
            <w:left w:val="none" w:sz="0" w:space="0" w:color="auto"/>
            <w:bottom w:val="none" w:sz="0" w:space="0" w:color="auto"/>
            <w:right w:val="none" w:sz="0" w:space="0" w:color="auto"/>
          </w:divBdr>
        </w:div>
        <w:div w:id="537744782">
          <w:marLeft w:val="1800"/>
          <w:marRight w:val="0"/>
          <w:marTop w:val="100"/>
          <w:marBottom w:val="0"/>
          <w:divBdr>
            <w:top w:val="none" w:sz="0" w:space="0" w:color="auto"/>
            <w:left w:val="none" w:sz="0" w:space="0" w:color="auto"/>
            <w:bottom w:val="none" w:sz="0" w:space="0" w:color="auto"/>
            <w:right w:val="none" w:sz="0" w:space="0" w:color="auto"/>
          </w:divBdr>
        </w:div>
      </w:divsChild>
    </w:div>
    <w:div w:id="1052996273">
      <w:bodyDiv w:val="1"/>
      <w:marLeft w:val="0"/>
      <w:marRight w:val="0"/>
      <w:marTop w:val="0"/>
      <w:marBottom w:val="0"/>
      <w:divBdr>
        <w:top w:val="none" w:sz="0" w:space="0" w:color="auto"/>
        <w:left w:val="none" w:sz="0" w:space="0" w:color="auto"/>
        <w:bottom w:val="none" w:sz="0" w:space="0" w:color="auto"/>
        <w:right w:val="none" w:sz="0" w:space="0" w:color="auto"/>
      </w:divBdr>
      <w:divsChild>
        <w:div w:id="1931813537">
          <w:marLeft w:val="360"/>
          <w:marRight w:val="0"/>
          <w:marTop w:val="200"/>
          <w:marBottom w:val="0"/>
          <w:divBdr>
            <w:top w:val="none" w:sz="0" w:space="0" w:color="auto"/>
            <w:left w:val="none" w:sz="0" w:space="0" w:color="auto"/>
            <w:bottom w:val="none" w:sz="0" w:space="0" w:color="auto"/>
            <w:right w:val="none" w:sz="0" w:space="0" w:color="auto"/>
          </w:divBdr>
        </w:div>
        <w:div w:id="957881829">
          <w:marLeft w:val="1080"/>
          <w:marRight w:val="0"/>
          <w:marTop w:val="100"/>
          <w:marBottom w:val="0"/>
          <w:divBdr>
            <w:top w:val="none" w:sz="0" w:space="0" w:color="auto"/>
            <w:left w:val="none" w:sz="0" w:space="0" w:color="auto"/>
            <w:bottom w:val="none" w:sz="0" w:space="0" w:color="auto"/>
            <w:right w:val="none" w:sz="0" w:space="0" w:color="auto"/>
          </w:divBdr>
        </w:div>
        <w:div w:id="1107390326">
          <w:marLeft w:val="1080"/>
          <w:marRight w:val="0"/>
          <w:marTop w:val="100"/>
          <w:marBottom w:val="0"/>
          <w:divBdr>
            <w:top w:val="none" w:sz="0" w:space="0" w:color="auto"/>
            <w:left w:val="none" w:sz="0" w:space="0" w:color="auto"/>
            <w:bottom w:val="none" w:sz="0" w:space="0" w:color="auto"/>
            <w:right w:val="none" w:sz="0" w:space="0" w:color="auto"/>
          </w:divBdr>
        </w:div>
        <w:div w:id="360742503">
          <w:marLeft w:val="360"/>
          <w:marRight w:val="0"/>
          <w:marTop w:val="200"/>
          <w:marBottom w:val="0"/>
          <w:divBdr>
            <w:top w:val="none" w:sz="0" w:space="0" w:color="auto"/>
            <w:left w:val="none" w:sz="0" w:space="0" w:color="auto"/>
            <w:bottom w:val="none" w:sz="0" w:space="0" w:color="auto"/>
            <w:right w:val="none" w:sz="0" w:space="0" w:color="auto"/>
          </w:divBdr>
        </w:div>
        <w:div w:id="1675572331">
          <w:marLeft w:val="1080"/>
          <w:marRight w:val="0"/>
          <w:marTop w:val="100"/>
          <w:marBottom w:val="0"/>
          <w:divBdr>
            <w:top w:val="none" w:sz="0" w:space="0" w:color="auto"/>
            <w:left w:val="none" w:sz="0" w:space="0" w:color="auto"/>
            <w:bottom w:val="none" w:sz="0" w:space="0" w:color="auto"/>
            <w:right w:val="none" w:sz="0" w:space="0" w:color="auto"/>
          </w:divBdr>
        </w:div>
        <w:div w:id="1878809581">
          <w:marLeft w:val="1080"/>
          <w:marRight w:val="0"/>
          <w:marTop w:val="100"/>
          <w:marBottom w:val="0"/>
          <w:divBdr>
            <w:top w:val="none" w:sz="0" w:space="0" w:color="auto"/>
            <w:left w:val="none" w:sz="0" w:space="0" w:color="auto"/>
            <w:bottom w:val="none" w:sz="0" w:space="0" w:color="auto"/>
            <w:right w:val="none" w:sz="0" w:space="0" w:color="auto"/>
          </w:divBdr>
        </w:div>
        <w:div w:id="1957909228">
          <w:marLeft w:val="1080"/>
          <w:marRight w:val="0"/>
          <w:marTop w:val="10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239922">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4882572">
      <w:bodyDiv w:val="1"/>
      <w:marLeft w:val="0"/>
      <w:marRight w:val="0"/>
      <w:marTop w:val="0"/>
      <w:marBottom w:val="0"/>
      <w:divBdr>
        <w:top w:val="none" w:sz="0" w:space="0" w:color="auto"/>
        <w:left w:val="none" w:sz="0" w:space="0" w:color="auto"/>
        <w:bottom w:val="none" w:sz="0" w:space="0" w:color="auto"/>
        <w:right w:val="none" w:sz="0" w:space="0" w:color="auto"/>
      </w:divBdr>
      <w:divsChild>
        <w:div w:id="1200708249">
          <w:marLeft w:val="1080"/>
          <w:marRight w:val="0"/>
          <w:marTop w:val="100"/>
          <w:marBottom w:val="0"/>
          <w:divBdr>
            <w:top w:val="none" w:sz="0" w:space="0" w:color="auto"/>
            <w:left w:val="none" w:sz="0" w:space="0" w:color="auto"/>
            <w:bottom w:val="none" w:sz="0" w:space="0" w:color="auto"/>
            <w:right w:val="none" w:sz="0" w:space="0" w:color="auto"/>
          </w:divBdr>
        </w:div>
        <w:div w:id="1530293361">
          <w:marLeft w:val="1080"/>
          <w:marRight w:val="0"/>
          <w:marTop w:val="100"/>
          <w:marBottom w:val="0"/>
          <w:divBdr>
            <w:top w:val="none" w:sz="0" w:space="0" w:color="auto"/>
            <w:left w:val="none" w:sz="0" w:space="0" w:color="auto"/>
            <w:bottom w:val="none" w:sz="0" w:space="0" w:color="auto"/>
            <w:right w:val="none" w:sz="0" w:space="0" w:color="auto"/>
          </w:divBdr>
        </w:div>
        <w:div w:id="59602225">
          <w:marLeft w:val="1080"/>
          <w:marRight w:val="0"/>
          <w:marTop w:val="100"/>
          <w:marBottom w:val="0"/>
          <w:divBdr>
            <w:top w:val="none" w:sz="0" w:space="0" w:color="auto"/>
            <w:left w:val="none" w:sz="0" w:space="0" w:color="auto"/>
            <w:bottom w:val="none" w:sz="0" w:space="0" w:color="auto"/>
            <w:right w:val="none" w:sz="0" w:space="0" w:color="auto"/>
          </w:divBdr>
        </w:div>
        <w:div w:id="1564635221">
          <w:marLeft w:val="1080"/>
          <w:marRight w:val="0"/>
          <w:marTop w:val="100"/>
          <w:marBottom w:val="0"/>
          <w:divBdr>
            <w:top w:val="none" w:sz="0" w:space="0" w:color="auto"/>
            <w:left w:val="none" w:sz="0" w:space="0" w:color="auto"/>
            <w:bottom w:val="none" w:sz="0" w:space="0" w:color="auto"/>
            <w:right w:val="none" w:sz="0" w:space="0" w:color="auto"/>
          </w:divBdr>
        </w:div>
        <w:div w:id="885335217">
          <w:marLeft w:val="1080"/>
          <w:marRight w:val="0"/>
          <w:marTop w:val="100"/>
          <w:marBottom w:val="0"/>
          <w:divBdr>
            <w:top w:val="none" w:sz="0" w:space="0" w:color="auto"/>
            <w:left w:val="none" w:sz="0" w:space="0" w:color="auto"/>
            <w:bottom w:val="none" w:sz="0" w:space="0" w:color="auto"/>
            <w:right w:val="none" w:sz="0" w:space="0" w:color="auto"/>
          </w:divBdr>
        </w:div>
        <w:div w:id="1500459988">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9783</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1410</cp:revision>
  <cp:lastPrinted>2018-02-12T13:00:00Z</cp:lastPrinted>
  <dcterms:created xsi:type="dcterms:W3CDTF">2020-02-14T17:33:00Z</dcterms:created>
  <dcterms:modified xsi:type="dcterms:W3CDTF">2022-01-10T20:16:00Z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